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8C9" w:rsidRPr="000618C9" w:rsidRDefault="000618C9" w:rsidP="000618C9">
      <w:pPr>
        <w:pStyle w:val="1"/>
        <w:spacing w:before="0" w:beforeAutospacing="0" w:after="0" w:afterAutospacing="0"/>
        <w:rPr>
          <w:b w:val="0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-63499</wp:posOffset>
                </wp:positionV>
                <wp:extent cx="3975100" cy="1422400"/>
                <wp:effectExtent l="0" t="0" r="6350" b="635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8C9" w:rsidRPr="00DE66DC" w:rsidRDefault="000618C9" w:rsidP="000618C9">
                            <w:pPr>
                              <w:jc w:val="center"/>
                              <w:rPr>
                                <w:rFonts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E66DC">
                              <w:rPr>
                                <w:rFonts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Справка</w:t>
                            </w:r>
                            <w:r w:rsidRPr="00DE66DC">
                              <w:rPr>
                                <w:lang w:val="ru-RU"/>
                              </w:rPr>
                              <w:br/>
                            </w:r>
                            <w:r w:rsidRPr="00DE66DC">
                              <w:rPr>
                                <w:rFonts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по</w:t>
                            </w:r>
                            <w:r>
                              <w:rPr>
                                <w:rFonts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DE66DC">
                              <w:rPr>
                                <w:rFonts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итогам проведения мероприятий в</w:t>
                            </w:r>
                            <w:r>
                              <w:rPr>
                                <w:rFonts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DE66DC">
                              <w:rPr>
                                <w:rFonts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рамках</w:t>
                            </w:r>
                            <w:r>
                              <w:rPr>
                                <w:rFonts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DE66DC">
                              <w:rPr>
                                <w:rFonts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внутренней системы оценки</w:t>
                            </w:r>
                            <w:r w:rsidRPr="00DE66DC">
                              <w:rPr>
                                <w:lang w:val="ru-RU"/>
                              </w:rPr>
                              <w:br/>
                            </w:r>
                            <w:r w:rsidRPr="00DE66DC">
                              <w:rPr>
                                <w:rFonts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качества образования в МБОУ СОШ </w:t>
                            </w:r>
                            <w:r>
                              <w:rPr>
                                <w:rFonts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пос. Известковый</w:t>
                            </w:r>
                            <w:r w:rsidRPr="00DE66DC">
                              <w:rPr>
                                <w:rFonts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по</w:t>
                            </w:r>
                            <w:r>
                              <w:rPr>
                                <w:rFonts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DE66DC">
                              <w:rPr>
                                <w:rFonts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направлению</w:t>
                            </w:r>
                            <w:r w:rsidRPr="00DE66DC">
                              <w:rPr>
                                <w:lang w:val="ru-RU"/>
                              </w:rPr>
                              <w:br/>
                            </w:r>
                            <w:r w:rsidRPr="00DE66DC">
                              <w:rPr>
                                <w:rFonts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«Качество условий, обеспечивающих образовательную деятельность»</w:t>
                            </w:r>
                          </w:p>
                          <w:p w:rsidR="000618C9" w:rsidRPr="007A4A05" w:rsidRDefault="000618C9" w:rsidP="000618C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197.5pt;margin-top:-5pt;width:313pt;height:1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" stroked="f">
                <v:textbox>
                  <w:txbxContent>
                    <w:p w:rsidR="000618C9" w:rsidRPr="00DE66DC" w:rsidRDefault="000618C9" w:rsidP="000618C9">
                      <w:pPr>
                        <w:jc w:val="center"/>
                        <w:rPr>
                          <w:rFonts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  <w:r w:rsidRPr="00DE66DC">
                        <w:rPr>
                          <w:rFonts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t>Справка</w:t>
                      </w:r>
                      <w:r w:rsidRPr="00DE66DC">
                        <w:rPr>
                          <w:lang w:val="ru-RU"/>
                        </w:rPr>
                        <w:br/>
                      </w:r>
                      <w:r w:rsidRPr="00DE66DC">
                        <w:rPr>
                          <w:rFonts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t>по</w:t>
                      </w:r>
                      <w:r>
                        <w:rPr>
                          <w:rFonts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DE66DC">
                        <w:rPr>
                          <w:rFonts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t>итогам проведения мероприятий в</w:t>
                      </w:r>
                      <w:r>
                        <w:rPr>
                          <w:rFonts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DE66DC">
                        <w:rPr>
                          <w:rFonts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t>рамках</w:t>
                      </w:r>
                      <w:r>
                        <w:rPr>
                          <w:rFonts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DE66DC">
                        <w:rPr>
                          <w:rFonts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t>внутренней системы оценки</w:t>
                      </w:r>
                      <w:r w:rsidRPr="00DE66DC">
                        <w:rPr>
                          <w:lang w:val="ru-RU"/>
                        </w:rPr>
                        <w:br/>
                      </w:r>
                      <w:r w:rsidRPr="00DE66DC">
                        <w:rPr>
                          <w:rFonts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качества образования в МБОУ СОШ </w:t>
                      </w:r>
                      <w:r>
                        <w:rPr>
                          <w:rFonts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t>пос. Известковый</w:t>
                      </w:r>
                      <w:r w:rsidRPr="00DE66DC">
                        <w:rPr>
                          <w:rFonts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по</w:t>
                      </w:r>
                      <w:r>
                        <w:rPr>
                          <w:rFonts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DE66DC">
                        <w:rPr>
                          <w:rFonts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t>направлению</w:t>
                      </w:r>
                      <w:r w:rsidRPr="00DE66DC">
                        <w:rPr>
                          <w:lang w:val="ru-RU"/>
                        </w:rPr>
                        <w:br/>
                      </w:r>
                      <w:r w:rsidRPr="00DE66DC">
                        <w:rPr>
                          <w:rFonts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t>«Качество условий, обеспечивающих образовательную деятельность»</w:t>
                      </w:r>
                    </w:p>
                    <w:p w:rsidR="000618C9" w:rsidRPr="007A4A05" w:rsidRDefault="000618C9" w:rsidP="000618C9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18C9">
        <w:rPr>
          <w:b w:val="0"/>
          <w:sz w:val="18"/>
          <w:szCs w:val="18"/>
          <w:lang w:val="ru-RU"/>
        </w:rPr>
        <w:t xml:space="preserve">Управление образования, молодёжной </w:t>
      </w:r>
    </w:p>
    <w:p w:rsidR="000618C9" w:rsidRPr="000618C9" w:rsidRDefault="000618C9" w:rsidP="000618C9">
      <w:pPr>
        <w:pStyle w:val="1"/>
        <w:spacing w:before="0" w:beforeAutospacing="0" w:after="0" w:afterAutospacing="0"/>
        <w:rPr>
          <w:b w:val="0"/>
          <w:sz w:val="18"/>
          <w:szCs w:val="18"/>
          <w:lang w:val="ru-RU"/>
        </w:rPr>
      </w:pPr>
      <w:r w:rsidRPr="000618C9">
        <w:rPr>
          <w:b w:val="0"/>
          <w:sz w:val="18"/>
          <w:szCs w:val="18"/>
          <w:lang w:val="ru-RU"/>
        </w:rPr>
        <w:t xml:space="preserve">политики и спорта администрации Амурского </w:t>
      </w:r>
    </w:p>
    <w:p w:rsidR="000618C9" w:rsidRPr="000618C9" w:rsidRDefault="000618C9" w:rsidP="000618C9">
      <w:pPr>
        <w:pStyle w:val="1"/>
        <w:spacing w:before="0" w:beforeAutospacing="0" w:after="0" w:afterAutospacing="0"/>
        <w:rPr>
          <w:b w:val="0"/>
          <w:sz w:val="18"/>
          <w:szCs w:val="18"/>
          <w:lang w:val="ru-RU"/>
        </w:rPr>
      </w:pPr>
      <w:r w:rsidRPr="000618C9">
        <w:rPr>
          <w:b w:val="0"/>
          <w:sz w:val="18"/>
          <w:szCs w:val="18"/>
          <w:lang w:val="ru-RU"/>
        </w:rPr>
        <w:t xml:space="preserve">     муниципального района Хабаровского края</w:t>
      </w:r>
    </w:p>
    <w:p w:rsidR="000618C9" w:rsidRPr="000618C9" w:rsidRDefault="000618C9" w:rsidP="000618C9">
      <w:pPr>
        <w:spacing w:before="0" w:beforeAutospacing="0" w:after="0" w:afterAutospacing="0"/>
        <w:rPr>
          <w:sz w:val="18"/>
          <w:szCs w:val="18"/>
          <w:lang w:val="ru-RU"/>
        </w:rPr>
      </w:pPr>
      <w:r w:rsidRPr="000618C9">
        <w:rPr>
          <w:sz w:val="18"/>
          <w:szCs w:val="18"/>
          <w:lang w:val="ru-RU"/>
        </w:rPr>
        <w:t xml:space="preserve">       М у н и ц и </w:t>
      </w:r>
      <w:proofErr w:type="gramStart"/>
      <w:r w:rsidRPr="000618C9">
        <w:rPr>
          <w:sz w:val="18"/>
          <w:szCs w:val="18"/>
          <w:lang w:val="ru-RU"/>
        </w:rPr>
        <w:t>п</w:t>
      </w:r>
      <w:proofErr w:type="gramEnd"/>
      <w:r w:rsidRPr="000618C9">
        <w:rPr>
          <w:sz w:val="18"/>
          <w:szCs w:val="18"/>
          <w:lang w:val="ru-RU"/>
        </w:rPr>
        <w:t xml:space="preserve"> а л ь н о е б ю д ж е т н о е </w:t>
      </w:r>
    </w:p>
    <w:p w:rsidR="000618C9" w:rsidRPr="000618C9" w:rsidRDefault="000618C9" w:rsidP="000618C9">
      <w:pPr>
        <w:spacing w:before="0" w:beforeAutospacing="0" w:after="0" w:afterAutospacing="0"/>
        <w:rPr>
          <w:sz w:val="18"/>
          <w:szCs w:val="18"/>
          <w:lang w:val="ru-RU"/>
        </w:rPr>
      </w:pPr>
      <w:r w:rsidRPr="000618C9">
        <w:rPr>
          <w:sz w:val="18"/>
          <w:szCs w:val="18"/>
          <w:lang w:val="ru-RU"/>
        </w:rPr>
        <w:t xml:space="preserve">        общеобразовательное        учреждение</w:t>
      </w:r>
    </w:p>
    <w:p w:rsidR="000618C9" w:rsidRPr="000618C9" w:rsidRDefault="000618C9" w:rsidP="000618C9">
      <w:pPr>
        <w:spacing w:before="0" w:beforeAutospacing="0" w:after="0" w:afterAutospacing="0"/>
        <w:rPr>
          <w:sz w:val="18"/>
          <w:szCs w:val="18"/>
          <w:lang w:val="ru-RU"/>
        </w:rPr>
      </w:pPr>
      <w:r w:rsidRPr="000618C9">
        <w:rPr>
          <w:sz w:val="18"/>
          <w:szCs w:val="18"/>
          <w:lang w:val="ru-RU"/>
        </w:rPr>
        <w:t xml:space="preserve">       средняя   общеобразовательная   школа</w:t>
      </w:r>
    </w:p>
    <w:p w:rsidR="000618C9" w:rsidRPr="000618C9" w:rsidRDefault="000618C9" w:rsidP="000618C9">
      <w:pPr>
        <w:spacing w:before="0" w:beforeAutospacing="0" w:after="0" w:afterAutospacing="0"/>
        <w:rPr>
          <w:sz w:val="18"/>
          <w:szCs w:val="18"/>
          <w:lang w:val="ru-RU"/>
        </w:rPr>
      </w:pPr>
      <w:r w:rsidRPr="000618C9">
        <w:rPr>
          <w:sz w:val="18"/>
          <w:szCs w:val="18"/>
          <w:lang w:val="ru-RU"/>
        </w:rPr>
        <w:t>пос.  Известковый   Амурского муниципального</w:t>
      </w:r>
    </w:p>
    <w:p w:rsidR="000618C9" w:rsidRPr="000618C9" w:rsidRDefault="000618C9" w:rsidP="000618C9">
      <w:pPr>
        <w:spacing w:before="0" w:beforeAutospacing="0" w:after="0" w:afterAutospacing="0"/>
        <w:rPr>
          <w:sz w:val="18"/>
          <w:szCs w:val="18"/>
          <w:lang w:val="ru-RU"/>
        </w:rPr>
      </w:pPr>
      <w:r w:rsidRPr="000618C9">
        <w:rPr>
          <w:sz w:val="18"/>
          <w:szCs w:val="18"/>
          <w:lang w:val="ru-RU"/>
        </w:rPr>
        <w:t xml:space="preserve">                  района Хабаровского края</w:t>
      </w:r>
    </w:p>
    <w:p w:rsidR="000618C9" w:rsidRPr="000618C9" w:rsidRDefault="000618C9" w:rsidP="000618C9">
      <w:pPr>
        <w:spacing w:before="0" w:beforeAutospacing="0" w:after="0" w:afterAutospacing="0"/>
        <w:rPr>
          <w:sz w:val="18"/>
          <w:szCs w:val="18"/>
          <w:lang w:val="ru-RU"/>
        </w:rPr>
      </w:pPr>
      <w:r w:rsidRPr="000618C9">
        <w:rPr>
          <w:sz w:val="18"/>
          <w:szCs w:val="18"/>
          <w:lang w:val="ru-RU"/>
        </w:rPr>
        <w:t>ул. Центральная, 14а, пос. Известковый</w:t>
      </w:r>
    </w:p>
    <w:p w:rsidR="000618C9" w:rsidRPr="000618C9" w:rsidRDefault="000618C9" w:rsidP="000618C9">
      <w:pPr>
        <w:spacing w:before="0" w:beforeAutospacing="0" w:after="0" w:afterAutospacing="0"/>
        <w:rPr>
          <w:sz w:val="18"/>
          <w:szCs w:val="18"/>
          <w:lang w:val="ru-RU"/>
        </w:rPr>
      </w:pPr>
      <w:r w:rsidRPr="000618C9">
        <w:rPr>
          <w:sz w:val="18"/>
          <w:szCs w:val="18"/>
          <w:lang w:val="ru-RU"/>
        </w:rPr>
        <w:t>Амурский   район, Хабаровский край, 682652</w:t>
      </w:r>
    </w:p>
    <w:p w:rsidR="000618C9" w:rsidRPr="000618C9" w:rsidRDefault="000618C9" w:rsidP="000618C9">
      <w:pPr>
        <w:spacing w:before="0" w:beforeAutospacing="0" w:after="0" w:afterAutospacing="0"/>
        <w:rPr>
          <w:sz w:val="18"/>
          <w:szCs w:val="18"/>
          <w:lang w:val="ru-RU"/>
        </w:rPr>
      </w:pPr>
      <w:r w:rsidRPr="000618C9">
        <w:rPr>
          <w:sz w:val="18"/>
          <w:szCs w:val="18"/>
          <w:lang w:val="ru-RU"/>
        </w:rPr>
        <w:t xml:space="preserve">                       Тел.: 8 (42142) 48-5-74</w:t>
      </w:r>
    </w:p>
    <w:p w:rsidR="000618C9" w:rsidRPr="000618C9" w:rsidRDefault="000618C9" w:rsidP="000618C9">
      <w:pPr>
        <w:spacing w:before="0" w:beforeAutospacing="0" w:after="0" w:afterAutospacing="0"/>
        <w:rPr>
          <w:sz w:val="18"/>
          <w:szCs w:val="18"/>
          <w:lang w:val="ru-RU"/>
        </w:rPr>
      </w:pPr>
      <w:r w:rsidRPr="000618C9">
        <w:rPr>
          <w:sz w:val="18"/>
          <w:szCs w:val="18"/>
          <w:lang w:val="ru-RU"/>
        </w:rPr>
        <w:t xml:space="preserve">       ОКПО   </w:t>
      </w:r>
      <w:proofErr w:type="gramStart"/>
      <w:r w:rsidRPr="000618C9">
        <w:rPr>
          <w:sz w:val="18"/>
          <w:szCs w:val="18"/>
          <w:lang w:val="ru-RU"/>
        </w:rPr>
        <w:t>39279024,  ОГРН</w:t>
      </w:r>
      <w:proofErr w:type="gramEnd"/>
      <w:r w:rsidRPr="000618C9">
        <w:rPr>
          <w:sz w:val="18"/>
          <w:szCs w:val="18"/>
          <w:lang w:val="ru-RU"/>
        </w:rPr>
        <w:t xml:space="preserve">  1022700651995</w:t>
      </w:r>
    </w:p>
    <w:p w:rsidR="000618C9" w:rsidRPr="000618C9" w:rsidRDefault="000618C9" w:rsidP="000618C9">
      <w:pPr>
        <w:spacing w:before="0" w:beforeAutospacing="0" w:after="0" w:afterAutospacing="0"/>
        <w:rPr>
          <w:lang w:val="ru-RU"/>
        </w:rPr>
      </w:pPr>
      <w:r w:rsidRPr="000618C9">
        <w:rPr>
          <w:sz w:val="18"/>
          <w:szCs w:val="18"/>
          <w:lang w:val="ru-RU"/>
        </w:rPr>
        <w:t xml:space="preserve">         ИНН / КПП    2706014908 /   270601001</w:t>
      </w:r>
      <w:r w:rsidRPr="000618C9">
        <w:rPr>
          <w:lang w:val="ru-RU"/>
        </w:rPr>
        <w:tab/>
      </w:r>
    </w:p>
    <w:p w:rsidR="000618C9" w:rsidRPr="000618C9" w:rsidRDefault="000618C9" w:rsidP="000618C9">
      <w:pPr>
        <w:spacing w:before="0" w:beforeAutospacing="0" w:after="0" w:afterAutospacing="0"/>
        <w:rPr>
          <w:sz w:val="20"/>
          <w:szCs w:val="20"/>
          <w:u w:val="single"/>
          <w:lang w:val="ru-RU"/>
        </w:rPr>
      </w:pPr>
      <w:r>
        <w:rPr>
          <w:sz w:val="20"/>
          <w:szCs w:val="20"/>
          <w:u w:val="single"/>
          <w:lang w:val="ru-RU"/>
        </w:rPr>
        <w:t>28</w:t>
      </w:r>
      <w:r w:rsidRPr="000618C9">
        <w:rPr>
          <w:sz w:val="20"/>
          <w:szCs w:val="20"/>
          <w:u w:val="single"/>
          <w:lang w:val="ru-RU"/>
        </w:rPr>
        <w:t xml:space="preserve">.11.2023                                  </w:t>
      </w:r>
      <w:r>
        <w:rPr>
          <w:sz w:val="20"/>
          <w:szCs w:val="20"/>
          <w:u w:val="single"/>
          <w:lang w:val="ru-RU"/>
        </w:rPr>
        <w:t>б/н_______</w:t>
      </w:r>
    </w:p>
    <w:p w:rsidR="00B31D27" w:rsidRPr="006A6241" w:rsidRDefault="00DE66DC" w:rsidP="006A624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качества условий, обеспечивающих образовательную деятельность в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МБОУ СОШ пос. Известковый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проводилась </w:t>
      </w:r>
      <w:proofErr w:type="gramStart"/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среди работников</w:t>
      </w:r>
      <w:proofErr w:type="gramEnd"/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1—11-х классов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 родителей (законных представителей).</w:t>
      </w:r>
    </w:p>
    <w:p w:rsidR="00B31D27" w:rsidRPr="006A6241" w:rsidRDefault="00DE66DC" w:rsidP="006A624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624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Основание проведения оценки качества условий, обеспечивающих образовательную деятельность: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план функционирования внутренней системы оценки качества образования </w:t>
      </w:r>
      <w:r w:rsidRPr="006A624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МБОУ СОШ пос. Известковый 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2023/24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год.</w:t>
      </w:r>
    </w:p>
    <w:p w:rsidR="00B31D27" w:rsidRPr="006A6241" w:rsidRDefault="00DE66DC" w:rsidP="006A624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624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Сроки проведения мероприятий по</w:t>
      </w:r>
      <w:r w:rsidRPr="006A6241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оценке качества условий, обеспечивающих образовательную деятельность: </w:t>
      </w:r>
      <w:r w:rsidR="006A6241" w:rsidRPr="006A6241">
        <w:rPr>
          <w:rFonts w:ascii="Times New Roman" w:hAnsi="Times New Roman" w:cs="Times New Roman"/>
          <w:sz w:val="24"/>
          <w:szCs w:val="24"/>
          <w:lang w:val="ru-RU"/>
        </w:rPr>
        <w:t>01.11.2023 по 27.11.2023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31D27" w:rsidRPr="006A6241" w:rsidRDefault="00DE66DC" w:rsidP="006A624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624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Цели проведения оценки качества условий, обеспечивающих образовательную деятельность: </w:t>
      </w:r>
    </w:p>
    <w:p w:rsidR="00B31D27" w:rsidRPr="006A6241" w:rsidRDefault="00DE66DC" w:rsidP="006A6241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проконтролировать соответствие условий, обеспечивающих образовательную деятельность, требованиям нормативно-правовых актов в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сфере образования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запросам участников образовательных отношений;</w:t>
      </w:r>
    </w:p>
    <w:p w:rsidR="00B31D27" w:rsidRPr="006A6241" w:rsidRDefault="00DE66DC" w:rsidP="006A6241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выявить степень удовлетворенности участников образовательных отношений качеством условий, обеспечивающих образовательную деятельность в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МБОУ СОШ пос. Известковый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 проведения оценки;</w:t>
      </w:r>
    </w:p>
    <w:p w:rsidR="00B31D27" w:rsidRPr="006A6241" w:rsidRDefault="00DE66DC" w:rsidP="006A6241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предусмотреть мероприятия по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улучшению качества условий, обеспечивающих образовательную деятельность в </w:t>
      </w:r>
      <w:r w:rsidRPr="006A624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МБОУ СОШ пос. Известковый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».</w:t>
      </w:r>
    </w:p>
    <w:p w:rsidR="00B31D27" w:rsidRPr="006A6241" w:rsidRDefault="00DE66DC" w:rsidP="006A624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624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Объекты оценки качества условий, обеспечивающих образовательную деятельность: 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ресурсы </w:t>
      </w:r>
      <w:r w:rsidRPr="006A624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МБОУ СОШ пос. Известковый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», обстановка в </w:t>
      </w:r>
      <w:r w:rsidRPr="006A624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МБОУ СОШ пос. Известковый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(санитарно-гигиеническая, психологическая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др.), педагогический коллектив, администрация.</w:t>
      </w:r>
    </w:p>
    <w:p w:rsidR="00B31D27" w:rsidRPr="006A6241" w:rsidRDefault="00DE66DC" w:rsidP="006A624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624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Методы оценки качества условий, обеспечивающих образовательную деятельность: </w:t>
      </w:r>
    </w:p>
    <w:p w:rsidR="00B31D27" w:rsidRPr="006A6241" w:rsidRDefault="00DE66DC" w:rsidP="006A6241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A6241">
        <w:rPr>
          <w:rFonts w:ascii="Times New Roman" w:hAnsi="Times New Roman" w:cs="Times New Roman"/>
          <w:color w:val="000000"/>
          <w:sz w:val="24"/>
          <w:szCs w:val="24"/>
        </w:rPr>
        <w:t>проверка</w:t>
      </w:r>
      <w:proofErr w:type="spellEnd"/>
      <w:r w:rsidRPr="006A62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241">
        <w:rPr>
          <w:rFonts w:ascii="Times New Roman" w:hAnsi="Times New Roman" w:cs="Times New Roman"/>
          <w:color w:val="000000"/>
          <w:sz w:val="24"/>
          <w:szCs w:val="24"/>
        </w:rPr>
        <w:t>документации</w:t>
      </w:r>
      <w:proofErr w:type="spellEnd"/>
      <w:r w:rsidRPr="006A624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31D27" w:rsidRPr="006A6241" w:rsidRDefault="00DE66DC" w:rsidP="006A6241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241">
        <w:rPr>
          <w:rFonts w:ascii="Times New Roman" w:hAnsi="Times New Roman" w:cs="Times New Roman"/>
          <w:color w:val="000000"/>
          <w:sz w:val="24"/>
          <w:szCs w:val="24"/>
        </w:rPr>
        <w:t>наблюдение;</w:t>
      </w:r>
    </w:p>
    <w:p w:rsidR="00B31D27" w:rsidRPr="006A6241" w:rsidRDefault="00DE66DC" w:rsidP="006A6241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241">
        <w:rPr>
          <w:rFonts w:ascii="Times New Roman" w:hAnsi="Times New Roman" w:cs="Times New Roman"/>
          <w:color w:val="000000"/>
          <w:sz w:val="24"/>
          <w:szCs w:val="24"/>
        </w:rPr>
        <w:t>посещение занятий;</w:t>
      </w:r>
    </w:p>
    <w:p w:rsidR="00B31D27" w:rsidRPr="006A6241" w:rsidRDefault="00DE66DC" w:rsidP="006A6241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241">
        <w:rPr>
          <w:rFonts w:ascii="Times New Roman" w:hAnsi="Times New Roman" w:cs="Times New Roman"/>
          <w:color w:val="000000"/>
          <w:sz w:val="24"/>
          <w:szCs w:val="24"/>
        </w:rPr>
        <w:t>собеседование;</w:t>
      </w:r>
    </w:p>
    <w:p w:rsidR="00B31D27" w:rsidRPr="006A6241" w:rsidRDefault="00DE66DC" w:rsidP="006A6241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241">
        <w:rPr>
          <w:rFonts w:ascii="Times New Roman" w:hAnsi="Times New Roman" w:cs="Times New Roman"/>
          <w:color w:val="000000"/>
          <w:sz w:val="24"/>
          <w:szCs w:val="24"/>
        </w:rPr>
        <w:t>анализ;</w:t>
      </w:r>
    </w:p>
    <w:p w:rsidR="00B31D27" w:rsidRPr="006A6241" w:rsidRDefault="00DE66DC" w:rsidP="006A6241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241">
        <w:rPr>
          <w:rFonts w:ascii="Times New Roman" w:hAnsi="Times New Roman" w:cs="Times New Roman"/>
          <w:color w:val="000000"/>
          <w:sz w:val="24"/>
          <w:szCs w:val="24"/>
        </w:rPr>
        <w:t>тестирование;</w:t>
      </w:r>
    </w:p>
    <w:p w:rsidR="00B31D27" w:rsidRPr="006A6241" w:rsidRDefault="00DE66DC" w:rsidP="006A6241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241">
        <w:rPr>
          <w:rFonts w:ascii="Times New Roman" w:hAnsi="Times New Roman" w:cs="Times New Roman"/>
          <w:color w:val="000000"/>
          <w:sz w:val="24"/>
          <w:szCs w:val="24"/>
        </w:rPr>
        <w:t>самообследование;</w:t>
      </w:r>
    </w:p>
    <w:p w:rsidR="00B31D27" w:rsidRPr="006A6241" w:rsidRDefault="00DE66DC" w:rsidP="006A6241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24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опрос;</w:t>
      </w:r>
    </w:p>
    <w:p w:rsidR="00B31D27" w:rsidRPr="006A6241" w:rsidRDefault="00DE66DC" w:rsidP="006A6241">
      <w:pPr>
        <w:numPr>
          <w:ilvl w:val="0"/>
          <w:numId w:val="2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241">
        <w:rPr>
          <w:rFonts w:ascii="Times New Roman" w:hAnsi="Times New Roman" w:cs="Times New Roman"/>
          <w:color w:val="000000"/>
          <w:sz w:val="24"/>
          <w:szCs w:val="24"/>
        </w:rPr>
        <w:t>анкетирование.</w:t>
      </w:r>
    </w:p>
    <w:p w:rsidR="00B31D27" w:rsidRPr="006A6241" w:rsidRDefault="00DE66DC" w:rsidP="006A624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624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Инструментарий оценки качества условий, обеспечивающих образовательную деятельность:</w:t>
      </w:r>
    </w:p>
    <w:p w:rsidR="00B31D27" w:rsidRPr="006A6241" w:rsidRDefault="00DE66DC" w:rsidP="006A6241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оценочные материалы (карты анализа занятий, оценочные листы, индивидуальные карты, таблицы анализа, бланки самооценки, кодификаторы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др.);</w:t>
      </w:r>
    </w:p>
    <w:p w:rsidR="00B31D27" w:rsidRPr="006A6241" w:rsidRDefault="00DE66DC" w:rsidP="006A6241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A6241">
        <w:rPr>
          <w:rFonts w:ascii="Times New Roman" w:hAnsi="Times New Roman" w:cs="Times New Roman"/>
          <w:color w:val="000000"/>
          <w:sz w:val="24"/>
          <w:szCs w:val="24"/>
        </w:rPr>
        <w:t>тесты</w:t>
      </w:r>
      <w:proofErr w:type="spellEnd"/>
      <w:r w:rsidRPr="006A624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31D27" w:rsidRPr="006A6241" w:rsidRDefault="00DE66DC" w:rsidP="006A6241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241">
        <w:rPr>
          <w:rFonts w:ascii="Times New Roman" w:hAnsi="Times New Roman" w:cs="Times New Roman"/>
          <w:color w:val="000000"/>
          <w:sz w:val="24"/>
          <w:szCs w:val="24"/>
        </w:rPr>
        <w:t>опросники;</w:t>
      </w:r>
    </w:p>
    <w:p w:rsidR="00B31D27" w:rsidRPr="006A6241" w:rsidRDefault="00DE66DC" w:rsidP="006A6241">
      <w:pPr>
        <w:numPr>
          <w:ilvl w:val="0"/>
          <w:numId w:val="3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241">
        <w:rPr>
          <w:rFonts w:ascii="Times New Roman" w:hAnsi="Times New Roman" w:cs="Times New Roman"/>
          <w:color w:val="000000"/>
          <w:sz w:val="24"/>
          <w:szCs w:val="24"/>
        </w:rPr>
        <w:t>анкеты.</w:t>
      </w:r>
    </w:p>
    <w:p w:rsidR="00B31D27" w:rsidRPr="006A6241" w:rsidRDefault="00DE66DC" w:rsidP="006A624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241">
        <w:rPr>
          <w:rFonts w:ascii="Times New Roman" w:hAnsi="Times New Roman" w:cs="Times New Roman"/>
          <w:bCs/>
          <w:color w:val="000000"/>
          <w:sz w:val="24"/>
          <w:szCs w:val="24"/>
        </w:rPr>
        <w:t>Результаты оценки</w:t>
      </w:r>
    </w:p>
    <w:p w:rsidR="00B31D27" w:rsidRPr="006A6241" w:rsidRDefault="00DE66DC" w:rsidP="006A624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качества условий, обеспечивающих образовательную деятельность в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МБОУ СОШ пос. Известковый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проводилась по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следующим основным критериям:</w:t>
      </w:r>
    </w:p>
    <w:p w:rsidR="00B31D27" w:rsidRPr="006A6241" w:rsidRDefault="00DE66DC" w:rsidP="006A6241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Документооборот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локальные нормативные акты.</w:t>
      </w:r>
    </w:p>
    <w:p w:rsidR="00B31D27" w:rsidRPr="006A6241" w:rsidRDefault="00DE66DC" w:rsidP="006A6241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A6241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Материально-техническое</w:t>
      </w:r>
      <w:proofErr w:type="spellEnd"/>
      <w:r w:rsidRPr="006A62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241"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proofErr w:type="spellEnd"/>
      <w:r w:rsidRPr="006A62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1D27" w:rsidRPr="006A6241" w:rsidRDefault="00DE66DC" w:rsidP="006A6241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241">
        <w:rPr>
          <w:rFonts w:ascii="Times New Roman" w:hAnsi="Times New Roman" w:cs="Times New Roman"/>
          <w:color w:val="000000"/>
          <w:sz w:val="24"/>
          <w:szCs w:val="24"/>
        </w:rPr>
        <w:t>Санитарно-гигиенические условия.</w:t>
      </w:r>
    </w:p>
    <w:p w:rsidR="00B31D27" w:rsidRPr="006A6241" w:rsidRDefault="00DE66DC" w:rsidP="006A6241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Информационно-развивающая среда, в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средства ИКТ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учебно-методическое обеспечение.</w:t>
      </w:r>
    </w:p>
    <w:p w:rsidR="00B31D27" w:rsidRPr="006A6241" w:rsidRDefault="00DE66DC" w:rsidP="006A6241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A6241">
        <w:rPr>
          <w:rFonts w:ascii="Times New Roman" w:hAnsi="Times New Roman" w:cs="Times New Roman"/>
          <w:color w:val="000000"/>
          <w:sz w:val="24"/>
          <w:szCs w:val="24"/>
        </w:rPr>
        <w:t>Психолого-педагогические</w:t>
      </w:r>
      <w:proofErr w:type="spellEnd"/>
      <w:r w:rsidRPr="006A62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241"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proofErr w:type="spellEnd"/>
      <w:r w:rsidRPr="006A62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1D27" w:rsidRPr="006A6241" w:rsidRDefault="00DE66DC" w:rsidP="006A6241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Кадровое обеспечение, включая повышение квалификации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методическую деятельность педагогов.</w:t>
      </w:r>
    </w:p>
    <w:p w:rsidR="00B31D27" w:rsidRPr="006A6241" w:rsidRDefault="00DE66DC" w:rsidP="006A6241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Общественно-государственное управление (педагогический совет, родительские комитеты, ученическое самоуправление)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стимулирование качества образования.</w:t>
      </w:r>
    </w:p>
    <w:p w:rsidR="00B31D27" w:rsidRPr="006A6241" w:rsidRDefault="00DE66DC" w:rsidP="006A6241">
      <w:pPr>
        <w:numPr>
          <w:ilvl w:val="0"/>
          <w:numId w:val="4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Удовлетворенность обучающихся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родителей (законных представителей) условиями в </w:t>
      </w:r>
      <w:r w:rsidRPr="006A624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МБОУ СОШ пос. Известковый</w:t>
      </w:r>
    </w:p>
    <w:p w:rsidR="00B31D27" w:rsidRPr="006A6241" w:rsidRDefault="00DE66DC" w:rsidP="006A624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624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Выводы по</w:t>
      </w:r>
      <w:r w:rsidRPr="006A6241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основным критериям</w:t>
      </w:r>
    </w:p>
    <w:p w:rsidR="00B31D27" w:rsidRPr="006A6241" w:rsidRDefault="00DE66DC" w:rsidP="006A624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624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1. Документооборот и</w:t>
      </w:r>
      <w:r w:rsidRPr="006A6241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локальные нормативные акты</w:t>
      </w:r>
    </w:p>
    <w:p w:rsidR="00DE66DC" w:rsidRPr="006A6241" w:rsidRDefault="00DE66DC" w:rsidP="006A624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Локальные нормативные акты школы оформлены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утверждены в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нормативными правовыми актами в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сфере образования. Локальные нормативные акты актуализированы в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обновленными ФГОС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ФОП. Документооборот производится согласно Инструкции по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делопроизводству в </w:t>
      </w:r>
      <w:r w:rsidRPr="006A624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МБОУ СОШ пос. Известковый </w:t>
      </w:r>
    </w:p>
    <w:p w:rsidR="00B31D27" w:rsidRPr="006A6241" w:rsidRDefault="00DE66DC" w:rsidP="006A624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624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2. Материально-техническое обеспечение</w:t>
      </w:r>
    </w:p>
    <w:p w:rsidR="00B31D27" w:rsidRPr="006A6241" w:rsidRDefault="00DE66DC" w:rsidP="006A624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Учебные кабинеты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спортивный зал оснащены в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 ФГОС,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06.09.2022 № 804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соблюдением правил техники безопасности. Каждый кабинет укомплектован паспортом, планом работы на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год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стендовым материалом, который носит обучающий характер, а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оборудованием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учебно-методическим комплексом средств обучения по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профилю. </w:t>
      </w:r>
    </w:p>
    <w:p w:rsidR="00B31D27" w:rsidRPr="006A6241" w:rsidRDefault="00DE66DC" w:rsidP="006A624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Кабинеты по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предметным областям оснащены комплектами наглядных пособий, карт, учебных макетов, специального оборудования, обеспечивающих развитие компетенций в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ООП уровней образования.</w:t>
      </w:r>
    </w:p>
    <w:p w:rsidR="00B31D27" w:rsidRPr="006A6241" w:rsidRDefault="00DE66DC" w:rsidP="006A624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Кабинеты физики, химии, биологии дополнительно оборудованы комплектами специального лабораторного оборудования, обеспечивающего проведение лабораторных работ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опытно-экспериментальной деятельности в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ООП уровней образования.</w:t>
      </w:r>
    </w:p>
    <w:p w:rsidR="00B31D27" w:rsidRPr="006A6241" w:rsidRDefault="00DE66DC" w:rsidP="006A624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Фонд школьной библиотеки сформирован в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образовательными программами </w:t>
      </w:r>
      <w:r w:rsidRPr="006A624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МБОУ СОШ пос. Известковый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состоит из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учебной (13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806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экземпляров)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художественной (13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809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экземпляров) литературы. Картотека учебников пополняется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редактируется по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мере их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поступления, к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началу 2023/24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учебного года фонд учебной литературы не пополнился: поступило 179 экземпляров учебной литературы. Все учебники соответствуют федеральному перечню учебников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 ФГОС. Общая обеспеченность учебной литературой, предполагаемой к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выдаче из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школьного библиотечного фонда, от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 числа необходимых обучающимся пособий составляет 100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процентов.</w:t>
      </w:r>
    </w:p>
    <w:p w:rsidR="00DE66DC" w:rsidRPr="006A6241" w:rsidRDefault="00DE66DC" w:rsidP="006A624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обучающихся с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ОВЗ обеспечены специальные условия </w:t>
      </w:r>
      <w:proofErr w:type="gramStart"/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обучения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воспитания</w:t>
      </w:r>
      <w:proofErr w:type="gramEnd"/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специальные технические средства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оборудование, специальные учебники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учебные пособия, дополнительная визуализация, специальная наглядность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особыми образовательными потребностями обучающихся с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ОВЗ в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МБОУ СОШ пос. Известковый </w:t>
      </w:r>
    </w:p>
    <w:p w:rsidR="00B31D27" w:rsidRPr="006A6241" w:rsidRDefault="00DE66DC" w:rsidP="006A624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624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3. Санитарно-гигиенические условия</w:t>
      </w:r>
    </w:p>
    <w:p w:rsidR="00B31D27" w:rsidRPr="006A6241" w:rsidRDefault="00DE66DC" w:rsidP="006A624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Учебные кабинеты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спортивный зал в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МБОУ СОШ пос. Известковый 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соответствуют требованиям СП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2.4.3648-20, утвержденных постановлением главного санитарного врача от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28.09.2020 №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28, и СанПиН 1.2.3685-21, утвержденных постановлением главного санитарного врача от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28.01.2021 №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2. Требования к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учебному оборудованию при организации обучения, использованию естественного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искусственного освещения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профилактические меры по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борьбе с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коронавирусом</w:t>
      </w:r>
      <w:proofErr w:type="spellEnd"/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соблюдаются полностью во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всех кабинетах. Требования к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воздушно-тепловому режиму в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кабинетах соблюдаются частично: в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кабинетах №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960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8, 18, </w:t>
      </w:r>
      <w:proofErr w:type="gramStart"/>
      <w:r w:rsidR="004960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17 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proofErr w:type="gramEnd"/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проводится сквозное проветривание на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переменах.</w:t>
      </w:r>
    </w:p>
    <w:p w:rsidR="00B31D27" w:rsidRPr="006A6241" w:rsidRDefault="00DE66DC" w:rsidP="006A624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 соблюдают требования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к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урока в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допустимом объеме. За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готовностью </w:t>
      </w:r>
      <w:proofErr w:type="gramStart"/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рабочих мест</w:t>
      </w:r>
      <w:proofErr w:type="gramEnd"/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следят 85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процентов педагогов (от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 числа педагогов). Образовательная деятельность у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90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процентов педагогов (от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 числа педагогов) организована с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применением </w:t>
      </w:r>
      <w:proofErr w:type="spellStart"/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здоровьесберегающих</w:t>
      </w:r>
      <w:proofErr w:type="spellEnd"/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технологий. Соблюдается оптимальная частота чередования различных видов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методов учебной деятельности, проводится своевременная профилактика гиподинамии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утомления глаз при работе с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компьютером, технические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электронные средства обучения используются в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пределах нормы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др.</w:t>
      </w:r>
    </w:p>
    <w:p w:rsidR="00B31D27" w:rsidRPr="006A6241" w:rsidRDefault="00DE66DC" w:rsidP="006A624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624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4. Информационно-развивающая среда, в</w:t>
      </w:r>
      <w:r w:rsidRPr="006A6241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том числе средства ИКТ и</w:t>
      </w:r>
      <w:r w:rsidRPr="006A6241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учебно-методическое обеспечение</w:t>
      </w:r>
    </w:p>
    <w:p w:rsidR="00B31D27" w:rsidRPr="006A6241" w:rsidRDefault="00DE66DC" w:rsidP="006A624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Информационно-образовательная среда школы обеспечивает безопасный доступ к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верифицированным образовательным ресурсам, мониторинг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фиксацию хода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результатов образовательной деятельности.</w:t>
      </w:r>
    </w:p>
    <w:p w:rsidR="00B31D27" w:rsidRPr="006A6241" w:rsidRDefault="00DE66DC" w:rsidP="006A624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Произведена установка и настройка технических средств, применяемых при организации доступа к сети Интернет, в том числе средств контентной фильтрации, в соответствии с требованиями методических рекомендаций по ограничению </w:t>
      </w:r>
      <w:proofErr w:type="gramStart"/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образовательных организациях доступа</w:t>
      </w:r>
      <w:proofErr w:type="gramEnd"/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образования.</w:t>
      </w:r>
    </w:p>
    <w:p w:rsidR="00B31D27" w:rsidRPr="006A6241" w:rsidRDefault="00DE66DC" w:rsidP="006A624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контроля работы системы контентной фильтрации показали высокую защищенность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школьного доступа обучающихся к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ресурсам сети Интернет. Диагностика технического состояния цифровой образовательной среды </w:t>
      </w:r>
      <w:r w:rsidRPr="006A624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МБОУ СОШ пос. Известковый 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показала необходимость замены 40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процентов электронных устройств (компьютеров, электронных досок, проекторов), которые планируется обновить в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течение календарного года за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счет дополнительного финансирования. </w:t>
      </w:r>
    </w:p>
    <w:p w:rsidR="00B31D27" w:rsidRPr="006A6241" w:rsidRDefault="00DE66DC" w:rsidP="006A624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Официальный сайт </w:t>
      </w:r>
      <w:r w:rsidRPr="006A624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МБОУ СОШ пос. Известковый 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соответствует требованиям приказа </w:t>
      </w:r>
      <w:proofErr w:type="spellStart"/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14.08.2020 №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831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последней редакции. Документы, которые размещены на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сайте, своевременно обновляются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характеризуют открытость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доступность информации об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организации.</w:t>
      </w:r>
    </w:p>
    <w:p w:rsidR="00B31D27" w:rsidRPr="006A6241" w:rsidRDefault="00DE66DC" w:rsidP="006A624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состоянию на 28.05.2024 в МБОУ «СОШ № 1» обеспечено подключение к ФГИС «Моя школа»:</w:t>
      </w:r>
    </w:p>
    <w:p w:rsidR="00B31D27" w:rsidRPr="006A6241" w:rsidRDefault="00DE66DC" w:rsidP="006A6241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A624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spellEnd"/>
      <w:r w:rsidRPr="006A6241">
        <w:rPr>
          <w:rFonts w:ascii="Times New Roman" w:hAnsi="Times New Roman" w:cs="Times New Roman"/>
          <w:color w:val="000000"/>
          <w:sz w:val="24"/>
          <w:szCs w:val="24"/>
        </w:rPr>
        <w:t xml:space="preserve"> — 100 </w:t>
      </w:r>
      <w:proofErr w:type="spellStart"/>
      <w:r w:rsidRPr="006A6241">
        <w:rPr>
          <w:rFonts w:ascii="Times New Roman" w:hAnsi="Times New Roman" w:cs="Times New Roman"/>
          <w:color w:val="000000"/>
          <w:sz w:val="24"/>
          <w:szCs w:val="24"/>
        </w:rPr>
        <w:t>процентов</w:t>
      </w:r>
      <w:proofErr w:type="spellEnd"/>
      <w:r w:rsidRPr="006A624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31D27" w:rsidRPr="006A6241" w:rsidRDefault="00DE66DC" w:rsidP="006A6241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A6241"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proofErr w:type="spellEnd"/>
      <w:r w:rsidRPr="006A6241">
        <w:rPr>
          <w:rFonts w:ascii="Times New Roman" w:hAnsi="Times New Roman" w:cs="Times New Roman"/>
          <w:color w:val="000000"/>
          <w:sz w:val="24"/>
          <w:szCs w:val="24"/>
        </w:rPr>
        <w:t xml:space="preserve"> —</w:t>
      </w:r>
      <w:r w:rsidR="006A6241" w:rsidRPr="006A62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6241"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30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241">
        <w:rPr>
          <w:rFonts w:ascii="Times New Roman" w:hAnsi="Times New Roman" w:cs="Times New Roman"/>
          <w:color w:val="000000"/>
          <w:sz w:val="24"/>
          <w:szCs w:val="24"/>
        </w:rPr>
        <w:t>процентов</w:t>
      </w:r>
      <w:proofErr w:type="spellEnd"/>
      <w:r w:rsidRPr="006A624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31D27" w:rsidRPr="006A6241" w:rsidRDefault="00DE66DC" w:rsidP="006A6241">
      <w:pPr>
        <w:numPr>
          <w:ilvl w:val="0"/>
          <w:numId w:val="5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241">
        <w:rPr>
          <w:rFonts w:ascii="Times New Roman" w:hAnsi="Times New Roman" w:cs="Times New Roman"/>
          <w:color w:val="000000"/>
          <w:sz w:val="24"/>
          <w:szCs w:val="24"/>
        </w:rPr>
        <w:t>педагогических работников — 100 процентов.</w:t>
      </w:r>
    </w:p>
    <w:p w:rsidR="00B31D27" w:rsidRPr="006A6241" w:rsidRDefault="00DE66DC" w:rsidP="006A624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241">
        <w:rPr>
          <w:rFonts w:ascii="Times New Roman" w:hAnsi="Times New Roman" w:cs="Times New Roman"/>
          <w:bCs/>
          <w:color w:val="000000"/>
          <w:sz w:val="24"/>
          <w:szCs w:val="24"/>
        </w:rPr>
        <w:t>5. Психологические условия</w:t>
      </w:r>
    </w:p>
    <w:p w:rsidR="00B31D27" w:rsidRPr="006A6241" w:rsidRDefault="00DE66DC" w:rsidP="006A624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психологической деятельности осуществлялась через организацию диагностической, консультативной, коррекционно-развивающей, профилактической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просветительской работы. Мероприятия были выполнены в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полном объеме со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всеми участниками образовательных отношений в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запросами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плану работы педагога-психолога на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год. Организация психологической деятельности позволила своевременно выявить обучающихся с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проблемами в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развитии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обучении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оказать им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соответствующую психолого-педагогическую помощь, повысить социально-психологические компетенции участников образовательных отношений. По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итогам мероприятий просветительской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профилактической деятельности у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участников были сформированы знания, умения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навыки по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изучаемой тематике.</w:t>
      </w:r>
    </w:p>
    <w:p w:rsidR="00B31D27" w:rsidRPr="006A6241" w:rsidRDefault="00DE66DC" w:rsidP="006A624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Проведенный анализ психологической деятельности позволил выявить ряд проблем. Не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 родители (в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основном это родители обучающихся из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неблагополучных семей) приходят на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консультации для обсуждения результатов диагностических обследований обучающихся. Не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налажена система консультативного взаимодействия «учитель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психолог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родитель», то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есть взаимодействие осуществляется в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одностороннем 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порядке. В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процессе реализации коррекционно-развивающих занятий для обучающихся с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трудностями в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поведении несколько обучающихся систематически пропускали занятия. В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ряде профилактических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просветительских мероприятий были выявлены недостатки в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методической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технической оснащенности.</w:t>
      </w:r>
    </w:p>
    <w:p w:rsidR="00B31D27" w:rsidRPr="006A6241" w:rsidRDefault="00DE66DC" w:rsidP="006A624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624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6. Кадровое обеспечение, включая повышение квалификации и</w:t>
      </w:r>
      <w:r w:rsidRPr="006A6241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методическую деятельность педагогов</w:t>
      </w:r>
    </w:p>
    <w:p w:rsidR="00B31D27" w:rsidRPr="006A6241" w:rsidRDefault="00DE66DC" w:rsidP="006A624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Проверка показала, что в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МБОУ СОШ пос. Известковый 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созданы оптимальные условия для осуществления методического сопровождения педагогов в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ходе реализации обновленных ФГОС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внедрения ФООП. Прошли обучение по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дополнительным образовательным программам повышения квалификации по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реализации федеральных рабочих программ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100 процентов педагогов.</w:t>
      </w:r>
    </w:p>
    <w:p w:rsidR="00B31D27" w:rsidRPr="006A6241" w:rsidRDefault="00DE66DC" w:rsidP="006A624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Систематически проводятся заседания ШМО, на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которых обсуждаются актуальные вопросы (внедрение обновленного ФГОС СОО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ФООП, формирование функциональной грамотности учеников, совершенствование ИКТ-компетенций, работа по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профессиональным стандартам, реализация модулей рабочей программы воспитания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др.)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происходит обмен опытом. </w:t>
      </w:r>
    </w:p>
    <w:p w:rsidR="00B31D27" w:rsidRPr="006A6241" w:rsidRDefault="00DE66DC" w:rsidP="006A624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школе создана </w:t>
      </w:r>
      <w:proofErr w:type="spellStart"/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медиатека</w:t>
      </w:r>
      <w:proofErr w:type="spellEnd"/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цифровых образовательных ресурсов. Банк методических материалов для систематизации практического опыта учителей постоянно пополняется.</w:t>
      </w:r>
    </w:p>
    <w:p w:rsidR="00B31D27" w:rsidRPr="006A6241" w:rsidRDefault="00DE66DC" w:rsidP="006A624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 школы постоянно совершенствуют ИКТ-компетенции. Приняли участие в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обучении по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вопросам взаимодействия с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ФГИС «Моя школа», проводимом ФГАНУ ФИЦТО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РЦОКО,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99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процентов педагогических работников школы.</w:t>
      </w:r>
    </w:p>
    <w:p w:rsidR="00B31D27" w:rsidRPr="006A6241" w:rsidRDefault="00DE66DC" w:rsidP="006A624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Учителя-предметники регулярно посещают внутренние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муниципальные семинары, конференции, посвященные актуальным вопросам, регулярно проходят курсы повышения квалификации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аттестацию. В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результате проверки был выявлен удовлетворительный уровень работы педагогов с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высокомотивированными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одаренными обучающимися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недостаточная </w:t>
      </w:r>
      <w:proofErr w:type="spellStart"/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мотивированность</w:t>
      </w:r>
      <w:proofErr w:type="spellEnd"/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таких обучающихся.</w:t>
      </w:r>
    </w:p>
    <w:p w:rsidR="00B31D27" w:rsidRDefault="00DE66DC" w:rsidP="006A624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по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стимулированию качества образования в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A6241" w:rsidRPr="006A624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МБОУ СОШ пос. Известковый 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проводится регулярно. Для педагогического коллектива введены дополнительные финансовые поощрения, распределяемые в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случае достижения педагогами высоких показателей качества образования. В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A6241" w:rsidRPr="006A624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МБОУ СОШ пос. Известковый 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действует программа работы с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низкомотивированными</w:t>
      </w:r>
      <w:proofErr w:type="spellEnd"/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обучающимися, контроль ее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результатов показал системную работу большинства учителей-предметников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классных руководителей с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низкомотивированными</w:t>
      </w:r>
      <w:proofErr w:type="spellEnd"/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слабоуспевающими обучающимися. Педагоги используют различные формы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работы на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уроке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внеурочное время, создают ситуации успеха, поддерживают обратную связь с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обучающимися, выясняя степень понимания материала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формирования необходимых компетенций.</w:t>
      </w:r>
    </w:p>
    <w:p w:rsidR="004960A4" w:rsidRDefault="00873C33" w:rsidP="006A624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Учителям- предметникам, преподающих в 10-11 классах, проводить качественную подготовку к ГИА. Усилить контроль за успеваемостью обучающихся выпускных классов. </w:t>
      </w:r>
    </w:p>
    <w:p w:rsidR="00873C33" w:rsidRDefault="00873C33" w:rsidP="00873C3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23 ноября 2023 прошел педагогический совет по теме </w:t>
      </w:r>
      <w:r w:rsidRPr="00873C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ru-RU" w:eastAsia="ru-RU"/>
        </w:rPr>
        <w:t>«</w:t>
      </w:r>
      <w:r w:rsidRPr="00873C33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ru-RU" w:eastAsia="ru-RU"/>
        </w:rPr>
        <w:t>Качество знаний учащихся: из чего оно складывается?»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ru-RU" w:eastAsia="ru-RU"/>
        </w:rPr>
        <w:t xml:space="preserve">, где одним из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ru-RU" w:eastAsia="ru-RU"/>
        </w:rPr>
        <w:t>вопросов  стоял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ru-RU" w:eastAsia="ru-RU"/>
        </w:rPr>
        <w:t xml:space="preserve"> о проведении мотивирующего мониторинга с трансляцией лучших практик по итогам 2023 года.  </w:t>
      </w:r>
    </w:p>
    <w:p w:rsidR="00873C33" w:rsidRDefault="00873C33" w:rsidP="00873C3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ru-RU" w:eastAsia="ru-RU"/>
        </w:rPr>
        <w:t>Принято решение:</w:t>
      </w:r>
    </w:p>
    <w:p w:rsidR="00873C33" w:rsidRPr="00873C33" w:rsidRDefault="00873C33" w:rsidP="00873C33">
      <w:pPr>
        <w:pStyle w:val="a3"/>
        <w:numPr>
          <w:ilvl w:val="2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Рыжковой Н.В., зам. директора УР разработать методический план подготовки к ГИА-2024 совместно с руководителями ШМО до 01.12.2023</w:t>
      </w:r>
    </w:p>
    <w:p w:rsidR="00873C33" w:rsidRPr="00873C33" w:rsidRDefault="00873C33" w:rsidP="00873C33">
      <w:pPr>
        <w:pStyle w:val="a3"/>
        <w:numPr>
          <w:ilvl w:val="2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Рыжковой Н.В., зам. директора УР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своевременно проводить мониторинги подготовки участников ГИА с предоставлением справки о результатах.</w:t>
      </w:r>
    </w:p>
    <w:p w:rsidR="00873C33" w:rsidRPr="00873C33" w:rsidRDefault="00873C33" w:rsidP="00873C33">
      <w:pPr>
        <w:pStyle w:val="a3"/>
        <w:numPr>
          <w:ilvl w:val="2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Учителям- предметникам освещать вопросы подготовки к ГИА выпускников на заседаниях ШМО.</w:t>
      </w:r>
      <w:r w:rsidRPr="00873C3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</w:r>
    </w:p>
    <w:p w:rsidR="00873C33" w:rsidRPr="006A6241" w:rsidRDefault="00873C33" w:rsidP="006A624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31D27" w:rsidRPr="006A6241" w:rsidRDefault="00DE66DC" w:rsidP="006A624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624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8. Удовлетворенность обучающихся и</w:t>
      </w:r>
      <w:r w:rsidRPr="006A6241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их</w:t>
      </w:r>
      <w:r w:rsidRPr="006A6241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родителей (законных представителей) условиями в</w:t>
      </w:r>
      <w:r w:rsidRPr="006A6241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6A6241" w:rsidRPr="006A624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МБОУ СОШ пос. Известковый</w:t>
      </w:r>
    </w:p>
    <w:p w:rsidR="00B31D27" w:rsidRPr="006A6241" w:rsidRDefault="00DE66DC" w:rsidP="006A624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результатов опросов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анкетирования обучающихся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по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вопросам удовлетворенности условиями в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A6241" w:rsidRPr="006A624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МБОУ СОШ пос. Известковый 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показал, что 97,6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процента респондентов положительно оценивают комфортность условий </w:t>
      </w:r>
      <w:r w:rsidR="006A6241" w:rsidRPr="006A624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МБОУ СОШ пос. Известковый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95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процентов респондентов позитивно оценивают открытость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доступность информации о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A6241" w:rsidRPr="006A624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МБОУ СОШ пос. Известковый 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целом удовлетворены качеством предоставляемых услуг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готовы рекомендовать обучение в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 родственникам, друзьям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знакомым 97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процентов опрошенных.</w:t>
      </w:r>
    </w:p>
    <w:p w:rsidR="00B31D27" w:rsidRPr="006A6241" w:rsidRDefault="00DE66DC" w:rsidP="006A624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Таким образом, оценка направления «Качество условий, обеспечивающих образовательную деятельность» внутренней системы оценки качества образования </w:t>
      </w:r>
      <w:r w:rsidR="006A6241" w:rsidRPr="006A624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МБОУ СОШ пос. Известковый 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выявила удовлетворительный уровень обеспечения ресурсами </w:t>
      </w:r>
    </w:p>
    <w:p w:rsidR="00B31D27" w:rsidRPr="006A6241" w:rsidRDefault="00DE66DC" w:rsidP="006A624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624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Рекомендации</w:t>
      </w:r>
    </w:p>
    <w:p w:rsidR="00B31D27" w:rsidRPr="006A6241" w:rsidRDefault="00DE66DC" w:rsidP="006A624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Заместителю директора по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</w:t>
      </w:r>
      <w:proofErr w:type="spellEnd"/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работе </w:t>
      </w:r>
      <w:r w:rsidR="006A6241"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Рыжковой </w:t>
      </w:r>
      <w:proofErr w:type="gramStart"/>
      <w:r w:rsidR="006A6241"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Н.В.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B31D27" w:rsidRPr="006A6241" w:rsidRDefault="00DE66DC" w:rsidP="006A624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Проконтролировать </w:t>
      </w:r>
    </w:p>
    <w:p w:rsidR="00B31D27" w:rsidRPr="006A6241" w:rsidRDefault="00DE66DC" w:rsidP="006A624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Включить в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 </w:t>
      </w:r>
      <w:proofErr w:type="spellStart"/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внутришкольного</w:t>
      </w:r>
      <w:proofErr w:type="spellEnd"/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контроля на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2023/24 учебный год проверки организации внеурочных занятий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перехода школы на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ФООП в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 до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24.06.2023.</w:t>
      </w:r>
    </w:p>
    <w:p w:rsidR="00B31D27" w:rsidRPr="006A6241" w:rsidRDefault="00DE66DC" w:rsidP="006A624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1.3. Проконтролировать безопасность ИКТ-ресурсов </w:t>
      </w:r>
      <w:r w:rsidR="006A6241" w:rsidRPr="006A624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МБОУ СОШ пос. Известковый 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обновление информации на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сайте.</w:t>
      </w:r>
    </w:p>
    <w:p w:rsidR="00B31D27" w:rsidRPr="006A6241" w:rsidRDefault="00DE66DC" w:rsidP="006A624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1.4. Отслеживать своевременность прохождения курсов повышения квалификации педагогическими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руководящими сотрудниками, в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по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вопросам обучения детей с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ОВЗ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применения федеральных рабочих программ.</w:t>
      </w:r>
    </w:p>
    <w:p w:rsidR="00B31D27" w:rsidRPr="006A6241" w:rsidRDefault="00DE66DC" w:rsidP="006A624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 Включить в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методической работы на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2023/24 учебный год дополнительные семинары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курсы по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совершенствованию ИКТ-компетентности педагогов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мероприятия для методической поддержки работы учителей по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ООП, которые разработаны под требования ФООП.</w:t>
      </w:r>
    </w:p>
    <w:p w:rsidR="00B31D27" w:rsidRPr="006A6241" w:rsidRDefault="00DE66DC" w:rsidP="006A624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1.6. Организовать инициативную группу, которая спроектирует программу работы с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одаренными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высокомотивированными обучающимися в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 до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A6241"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0.</w:t>
      </w:r>
      <w:r w:rsidR="006A6241"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12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.2023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будет контролировать реализацию этой программы.</w:t>
      </w:r>
    </w:p>
    <w:p w:rsidR="00B31D27" w:rsidRPr="006A6241" w:rsidRDefault="00DE66DC" w:rsidP="006A624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1.7. Проконтролировать своевременность проведения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правильность оформления заседаний педагогического совета</w:t>
      </w:r>
      <w:r w:rsidR="006A6241"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, ШМО</w:t>
      </w:r>
    </w:p>
    <w:p w:rsidR="00B31D27" w:rsidRPr="006A6241" w:rsidRDefault="00DE66DC" w:rsidP="006A624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</w:p>
    <w:p w:rsidR="00B31D27" w:rsidRPr="006A6241" w:rsidRDefault="00DE66DC" w:rsidP="006A624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4. Всем педагогам соблюдать режим организации занятий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внеурочного времени.</w:t>
      </w:r>
    </w:p>
    <w:p w:rsidR="00B31D27" w:rsidRPr="006A6241" w:rsidRDefault="00DE66DC" w:rsidP="006A624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5. Педагогу-психологу Зайцевой Е.В. привлечь социального педагога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совет по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профилактике правонарушений, преступности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безнадзорности к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взаимодействия с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родителями обучающихся из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неблагополучных семей, разработать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применить на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практике систему группового консультирования «учитель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психолог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родитель» в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 до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15.06.2023, совершенствовать методическую оснащенность просветительской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профилактической деятельности.</w:t>
      </w:r>
    </w:p>
    <w:p w:rsidR="00B31D27" w:rsidRPr="006A6241" w:rsidRDefault="00DE66DC" w:rsidP="006A624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6. Руководителям методических объединений учесть переход на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ФООП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программу работы с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одаренными и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высокомотивированными обучающимися, включить соответствующие мероприятия в</w:t>
      </w:r>
      <w:r w:rsidRPr="006A62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2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работы объединений.</w:t>
      </w:r>
    </w:p>
    <w:p w:rsidR="00B31D27" w:rsidRPr="00DE66DC" w:rsidRDefault="00DE66D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6DC">
        <w:rPr>
          <w:rFonts w:hAnsi="Times New Roman" w:cs="Times New Roman"/>
          <w:color w:val="000000"/>
          <w:sz w:val="24"/>
          <w:szCs w:val="24"/>
          <w:lang w:val="ru-RU"/>
        </w:rPr>
        <w:t>7. Заместителю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66DC">
        <w:rPr>
          <w:rFonts w:hAnsi="Times New Roman" w:cs="Times New Roman"/>
          <w:color w:val="000000"/>
          <w:sz w:val="24"/>
          <w:szCs w:val="24"/>
          <w:lang w:val="ru-RU"/>
        </w:rPr>
        <w:t>учебно-воспитательной работе Киршиной И.И.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66DC">
        <w:rPr>
          <w:rFonts w:hAnsi="Times New Roman" w:cs="Times New Roman"/>
          <w:color w:val="000000"/>
          <w:sz w:val="24"/>
          <w:szCs w:val="24"/>
          <w:lang w:val="ru-RU"/>
        </w:rPr>
        <w:t>руководителям профессиональных объединений педагогов провести анализ данных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66DC">
        <w:rPr>
          <w:rFonts w:hAnsi="Times New Roman" w:cs="Times New Roman"/>
          <w:color w:val="000000"/>
          <w:sz w:val="24"/>
          <w:szCs w:val="24"/>
          <w:lang w:val="ru-RU"/>
        </w:rPr>
        <w:t>оценке качества работы педагогов, выявить причины неудовлетворенности участников образовательного процесса, провести комплекс мероприятий, способствующих повышению качества работы педагогов.</w:t>
      </w:r>
    </w:p>
    <w:p w:rsidR="00B31D27" w:rsidRPr="00DE66DC" w:rsidRDefault="00B31D2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48"/>
        <w:gridCol w:w="5379"/>
      </w:tblGrid>
      <w:tr w:rsidR="00B31D27" w:rsidRPr="004960A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27" w:rsidRDefault="00DE66D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подготовлена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27" w:rsidRPr="00DE66DC" w:rsidRDefault="00DE66DC" w:rsidP="000618C9">
            <w:pPr>
              <w:rPr>
                <w:lang w:val="ru-RU"/>
              </w:rPr>
            </w:pPr>
            <w:r w:rsidRPr="00DE66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 w:rsidR="000618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</w:t>
            </w:r>
            <w:bookmarkStart w:id="0" w:name="_GoBack"/>
            <w:bookmarkEnd w:id="0"/>
            <w:r w:rsidR="000618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Рыжкова Н.В.</w:t>
            </w:r>
          </w:p>
        </w:tc>
      </w:tr>
      <w:tr w:rsidR="00B31D2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27" w:rsidRDefault="00DE66D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27" w:rsidRDefault="000618C9">
            <w:r>
              <w:rPr>
                <w:rFonts w:hAnsi="Times New Roman" w:cs="Times New Roman"/>
                <w:color w:val="000000"/>
                <w:sz w:val="24"/>
                <w:szCs w:val="24"/>
              </w:rPr>
              <w:t>28.11</w:t>
            </w:r>
            <w:r w:rsidR="00DE66DC"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</w:tr>
    </w:tbl>
    <w:p w:rsidR="00B31D27" w:rsidRDefault="00B31D27">
      <w:pPr>
        <w:rPr>
          <w:rFonts w:hAnsi="Times New Roman" w:cs="Times New Roman"/>
          <w:color w:val="000000"/>
          <w:sz w:val="24"/>
          <w:szCs w:val="24"/>
        </w:rPr>
      </w:pPr>
    </w:p>
    <w:sectPr w:rsidR="00B31D2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6A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D610A3"/>
    <w:multiLevelType w:val="multilevel"/>
    <w:tmpl w:val="328A6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4F53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830C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0A1D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618C9"/>
    <w:rsid w:val="002D33B1"/>
    <w:rsid w:val="002D3591"/>
    <w:rsid w:val="003514A0"/>
    <w:rsid w:val="004960A4"/>
    <w:rsid w:val="004F7E17"/>
    <w:rsid w:val="005A05CE"/>
    <w:rsid w:val="00653AF6"/>
    <w:rsid w:val="006A6241"/>
    <w:rsid w:val="00873C33"/>
    <w:rsid w:val="00B31D27"/>
    <w:rsid w:val="00B73A5A"/>
    <w:rsid w:val="00DE66DC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7116E1"/>
  <w15:docId w15:val="{38EE1109-614E-4277-AD44-8F1A45B8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73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5</cp:revision>
  <dcterms:created xsi:type="dcterms:W3CDTF">2011-11-02T04:15:00Z</dcterms:created>
  <dcterms:modified xsi:type="dcterms:W3CDTF">2023-11-28T22:53:00Z</dcterms:modified>
</cp:coreProperties>
</file>