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F3" w:rsidRP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7310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Управление образования, молодежной политики и спорта Амурского муниципального района Хабаровского края </w:t>
      </w:r>
    </w:p>
    <w:p w:rsidR="007310F3" w:rsidRP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P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7310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Муниципальное бюджетное общеобразовательное учреждение средняя общео</w:t>
      </w:r>
      <w:r w:rsidR="0085317D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бразовательная школа </w:t>
      </w:r>
      <w:proofErr w:type="spellStart"/>
      <w:proofErr w:type="gramStart"/>
      <w:r w:rsidR="0085317D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пос.Известковый</w:t>
      </w:r>
      <w:proofErr w:type="spellEnd"/>
      <w:proofErr w:type="gramEnd"/>
      <w:r w:rsidRPr="007310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Амурского муниципального района Хабаровского края</w:t>
      </w:r>
    </w:p>
    <w:p w:rsidR="007310F3" w:rsidRDefault="007310F3" w:rsidP="007310F3">
      <w:pPr>
        <w:spacing w:line="256" w:lineRule="auto"/>
        <w:ind w:left="708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СОГЛАСОВАНО</w:t>
      </w:r>
    </w:p>
    <w:p w:rsidR="007310F3" w:rsidRDefault="0085317D" w:rsidP="007310F3">
      <w:pPr>
        <w:spacing w:line="256" w:lineRule="auto"/>
        <w:ind w:left="708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Директор МБОУ СОШ </w:t>
      </w:r>
      <w:proofErr w:type="spellStart"/>
      <w:proofErr w:type="gramStart"/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пос.Известковый</w:t>
      </w:r>
      <w:proofErr w:type="spellEnd"/>
      <w:proofErr w:type="gramEnd"/>
    </w:p>
    <w:p w:rsidR="007310F3" w:rsidRDefault="0085317D" w:rsidP="007310F3">
      <w:pPr>
        <w:spacing w:line="256" w:lineRule="auto"/>
        <w:ind w:left="708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>____________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О.А.Андриевская</w:t>
      </w:r>
      <w:proofErr w:type="spellEnd"/>
    </w:p>
    <w:p w:rsidR="007310F3" w:rsidRDefault="007310F3" w:rsidP="007310F3">
      <w:pPr>
        <w:spacing w:line="256" w:lineRule="auto"/>
        <w:ind w:left="708"/>
        <w:jc w:val="right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«  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 »  </w:t>
      </w:r>
      <w:r w:rsidR="0085317D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                           2022</w:t>
      </w: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г.</w:t>
      </w:r>
    </w:p>
    <w:p w:rsidR="00381F19" w:rsidRDefault="00381F19">
      <w:pPr>
        <w:rPr>
          <w:lang w:val="ru-RU"/>
        </w:rPr>
      </w:pPr>
    </w:p>
    <w:p w:rsidR="007310F3" w:rsidRDefault="007310F3">
      <w:pPr>
        <w:rPr>
          <w:lang w:val="ru-RU"/>
        </w:rPr>
      </w:pPr>
    </w:p>
    <w:p w:rsidR="007310F3" w:rsidRDefault="007310F3">
      <w:pPr>
        <w:rPr>
          <w:lang w:val="ru-RU"/>
        </w:rPr>
      </w:pPr>
    </w:p>
    <w:p w:rsidR="007310F3" w:rsidRPr="007310F3" w:rsidRDefault="007310F3" w:rsidP="007310F3">
      <w:pPr>
        <w:jc w:val="center"/>
        <w:rPr>
          <w:rFonts w:ascii="Times New Roman" w:hAnsi="Times New Roman"/>
          <w:sz w:val="28"/>
          <w:lang w:val="ru-RU"/>
        </w:rPr>
      </w:pPr>
      <w:r w:rsidRPr="007310F3">
        <w:rPr>
          <w:rFonts w:ascii="Times New Roman" w:hAnsi="Times New Roman"/>
          <w:sz w:val="28"/>
          <w:lang w:val="ru-RU"/>
        </w:rPr>
        <w:t>Среднесрочная программа развития</w:t>
      </w: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7310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Муниципального бюджетного общеобразовательного</w:t>
      </w: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учреждения средней общеобразовательной школы</w:t>
      </w:r>
      <w:r w:rsidR="00067FEA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</w:t>
      </w:r>
      <w:proofErr w:type="gramStart"/>
      <w:r w:rsidR="00067FEA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пос.Известковый</w:t>
      </w:r>
      <w:proofErr w:type="gramEnd"/>
      <w:r w:rsidRPr="007310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Амурского муниципального района Хабаровского края</w:t>
      </w: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D32F95" w:rsidRDefault="00D32F95" w:rsidP="00F14D60">
      <w:pPr>
        <w:spacing w:line="256" w:lineRule="auto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D32F95" w:rsidRDefault="00D32F95" w:rsidP="00D32F95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D32F95" w:rsidRDefault="00D32F95" w:rsidP="00D32F95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lastRenderedPageBreak/>
        <w:t>Паспорт программы</w:t>
      </w:r>
    </w:p>
    <w:tbl>
      <w:tblPr>
        <w:tblW w:w="5072" w:type="pct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53"/>
        <w:gridCol w:w="12240"/>
      </w:tblGrid>
      <w:tr w:rsidR="00D32F95" w:rsidRPr="0085317D" w:rsidTr="008C6E93">
        <w:trPr>
          <w:trHeight w:val="1084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7310F3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0F3">
              <w:rPr>
                <w:rFonts w:ascii="Times New Roman" w:hAnsi="Times New Roman"/>
                <w:sz w:val="24"/>
                <w:szCs w:val="24"/>
              </w:rPr>
              <w:t>Среднесрочная программа развития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0F3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средне</w:t>
            </w:r>
            <w:r w:rsidR="0085317D">
              <w:rPr>
                <w:rFonts w:ascii="Times New Roman" w:hAnsi="Times New Roman"/>
                <w:sz w:val="24"/>
                <w:szCs w:val="24"/>
              </w:rPr>
              <w:t>й общеобразовательной школы пос. Известковый</w:t>
            </w:r>
            <w:r w:rsidRPr="007310F3">
              <w:rPr>
                <w:rFonts w:ascii="Times New Roman" w:hAnsi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</w:tr>
      <w:tr w:rsidR="00D32F95" w:rsidRPr="00AE32D5" w:rsidTr="008C6E93"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Цель и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AE32D5" w:rsidRDefault="00D32F95" w:rsidP="00AE32D5">
            <w:pPr>
              <w:outlineLvl w:val="0"/>
              <w:rPr>
                <w:rFonts w:ascii="Times New Roman" w:eastAsia="Calibri" w:hAnsi="Times New Roman"/>
                <w:lang w:val="ru-RU"/>
              </w:rPr>
            </w:pPr>
            <w:r w:rsidRPr="007310F3">
              <w:rPr>
                <w:rFonts w:ascii="Times New Roman" w:eastAsia="Calibri" w:hAnsi="Times New Roman"/>
                <w:lang w:val="ru-RU"/>
              </w:rPr>
              <w:t xml:space="preserve">Цели: </w:t>
            </w:r>
          </w:p>
          <w:p w:rsidR="00D32F95" w:rsidRDefault="00AE32D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</w:t>
            </w:r>
            <w:r w:rsidR="0085317D">
              <w:rPr>
                <w:rFonts w:ascii="Times New Roman" w:eastAsiaTheme="minorHAnsi" w:hAnsi="Times New Roman"/>
                <w:lang w:val="ru-RU"/>
              </w:rPr>
              <w:t>. создание к 2023</w:t>
            </w:r>
            <w:r w:rsidR="00D32F95">
              <w:rPr>
                <w:rFonts w:ascii="Times New Roman" w:eastAsiaTheme="minorHAnsi" w:hAnsi="Times New Roman"/>
                <w:lang w:val="ru-RU"/>
              </w:rPr>
              <w:t xml:space="preserve"> году системы непрерывного профессионального развития и роста профессиональной компетентности педагогических кадров, обеспечивающими повышение качества образования в учреждении за счет повышения педагогического и профессионального мастерства, овладения профессиональными компетенциями, использование современных и эффективных форм, методов и средств обучения; совершенствование педагогических технологий и внедрения современных технологий обучения.</w:t>
            </w:r>
          </w:p>
          <w:p w:rsidR="00D32F95" w:rsidRDefault="00AE32D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t>2</w:t>
            </w:r>
            <w:r w:rsidR="0085317D">
              <w:rPr>
                <w:rFonts w:ascii="Times New Roman" w:eastAsiaTheme="minorHAnsi" w:hAnsi="Times New Roman"/>
                <w:iCs/>
                <w:lang w:val="ru-RU" w:bidi="ar-SA"/>
              </w:rPr>
              <w:t>. создание к 2023</w:t>
            </w:r>
            <w:r w:rsidR="00D32F95">
              <w:rPr>
                <w:rFonts w:ascii="Times New Roman" w:eastAsiaTheme="minorHAnsi" w:hAnsi="Times New Roman"/>
                <w:iCs/>
                <w:lang w:val="ru-RU" w:bidi="ar-SA"/>
              </w:rPr>
              <w:t xml:space="preserve"> году условий для обеспечения психической коррекции недостатков в развитии детей с ОВЗ, обучающихся коррекционных классов, и оказание помощи детям этой категории в освоении образовательной программы.</w:t>
            </w:r>
          </w:p>
          <w:p w:rsidR="00D32F95" w:rsidRDefault="00AE32D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t>3</w:t>
            </w:r>
            <w:r w:rsidR="00D32F95">
              <w:rPr>
                <w:rFonts w:ascii="Times New Roman" w:eastAsiaTheme="minorHAnsi" w:hAnsi="Times New Roman"/>
                <w:iCs/>
                <w:lang w:val="ru-RU" w:bidi="ar-SA"/>
              </w:rPr>
              <w:t xml:space="preserve">. </w:t>
            </w:r>
            <w:r w:rsidR="00D32F95" w:rsidRPr="00D32F95">
              <w:rPr>
                <w:rFonts w:ascii="Times New Roman" w:eastAsiaTheme="minorHAnsi" w:hAnsi="Times New Roman"/>
                <w:iCs/>
                <w:lang w:val="ru-RU" w:bidi="ar-SA"/>
              </w:rPr>
              <w:t>снижение доли обучающихся с рисками у</w:t>
            </w:r>
            <w:r w:rsidR="0085317D">
              <w:rPr>
                <w:rFonts w:ascii="Times New Roman" w:eastAsiaTheme="minorHAnsi" w:hAnsi="Times New Roman"/>
                <w:iCs/>
                <w:lang w:val="ru-RU" w:bidi="ar-SA"/>
              </w:rPr>
              <w:t xml:space="preserve">чебной </w:t>
            </w:r>
            <w:proofErr w:type="spellStart"/>
            <w:r w:rsidR="0085317D">
              <w:rPr>
                <w:rFonts w:ascii="Times New Roman" w:eastAsiaTheme="minorHAnsi" w:hAnsi="Times New Roman"/>
                <w:iCs/>
                <w:lang w:val="ru-RU" w:bidi="ar-SA"/>
              </w:rPr>
              <w:t>неуспешности</w:t>
            </w:r>
            <w:proofErr w:type="spellEnd"/>
            <w:r w:rsidR="0085317D">
              <w:rPr>
                <w:rFonts w:ascii="Times New Roman" w:eastAsiaTheme="minorHAnsi" w:hAnsi="Times New Roman"/>
                <w:iCs/>
                <w:lang w:val="ru-RU" w:bidi="ar-SA"/>
              </w:rPr>
              <w:t xml:space="preserve"> к концу 2022-2023</w:t>
            </w:r>
            <w:r w:rsidR="00D32F95" w:rsidRPr="00D32F95">
              <w:rPr>
                <w:rFonts w:ascii="Times New Roman" w:eastAsiaTheme="minorHAnsi" w:hAnsi="Times New Roman"/>
                <w:iCs/>
                <w:lang w:val="ru-RU" w:bidi="ar-SA"/>
              </w:rPr>
              <w:t xml:space="preserve"> учебного года за счет создания условий для эффективного обучения и повышения мотивации школьников к учебной деятельности</w:t>
            </w:r>
          </w:p>
          <w:p w:rsidR="007D5F22" w:rsidRPr="00AE32D5" w:rsidRDefault="007D5F22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</w:p>
          <w:p w:rsidR="00D32F95" w:rsidRDefault="00D32F95" w:rsidP="008C6E93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32F95">
              <w:rPr>
                <w:rFonts w:ascii="Times New Roman" w:hAnsi="Times New Roman"/>
                <w:lang w:val="ru-RU"/>
              </w:rPr>
              <w:t>Задачи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32F95">
              <w:rPr>
                <w:rFonts w:ascii="Times New Roman" w:hAnsi="Times New Roman"/>
                <w:lang w:val="ru-RU"/>
              </w:rPr>
              <w:t xml:space="preserve"> программы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: </w:t>
            </w:r>
          </w:p>
          <w:p w:rsidR="00D32F95" w:rsidRDefault="0085317D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 </w:t>
            </w:r>
          </w:p>
          <w:p w:rsidR="00D32F95" w:rsidRDefault="00D32F9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 - учителям пройти курсы повышения квалификации по вопросам повышения учебной мотив</w:t>
            </w:r>
            <w:r w:rsidR="0085317D">
              <w:rPr>
                <w:rFonts w:ascii="Times New Roman" w:eastAsiaTheme="minorHAnsi" w:hAnsi="Times New Roman"/>
                <w:lang w:val="ru-RU"/>
              </w:rPr>
              <w:t>ации учащихся до 1 сентября 2022</w:t>
            </w:r>
            <w:r>
              <w:rPr>
                <w:rFonts w:ascii="Times New Roman" w:eastAsiaTheme="minorHAnsi" w:hAnsi="Times New Roman"/>
                <w:lang w:val="ru-RU"/>
              </w:rPr>
              <w:t xml:space="preserve"> года;</w:t>
            </w:r>
          </w:p>
          <w:p w:rsidR="00D32F95" w:rsidRPr="007D5F22" w:rsidRDefault="00D32F95" w:rsidP="007D5F22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 - внедрять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D32F95" w:rsidRDefault="00D32F95" w:rsidP="008C6E93">
            <w:pPr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t>- обеспечение ОУ «узкими» специалистами (логопед, дефектолог)</w:t>
            </w:r>
          </w:p>
          <w:p w:rsidR="00D32F95" w:rsidRDefault="00D32F95" w:rsidP="008C6E93">
            <w:pPr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t>- разработка адаптированной ООП, рабочих программ педагогов в соответствии с требованиями ФГОС</w:t>
            </w:r>
          </w:p>
          <w:p w:rsidR="00D32F95" w:rsidRDefault="00D32F95" w:rsidP="008C6E93">
            <w:pPr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t>- тесное сотрудничество с муниципальной психологической службой, ТПМПК с целью отслеживания развития детей с ОВЗ.</w:t>
            </w:r>
          </w:p>
          <w:p w:rsidR="00D32F95" w:rsidRDefault="00D32F95" w:rsidP="008C6E93">
            <w:pPr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t>-провести диагностику уровня учебной мотивации у обучающихся 5-9 классов, выявить в</w:t>
            </w:r>
            <w:r w:rsidR="0085317D">
              <w:rPr>
                <w:rFonts w:ascii="Times New Roman" w:eastAsiaTheme="minorHAnsi" w:hAnsi="Times New Roman"/>
                <w:iCs/>
                <w:lang w:val="ru-RU" w:bidi="ar-SA"/>
              </w:rPr>
              <w:t>едущие учебные мотивы в мае 2022</w:t>
            </w:r>
            <w:r>
              <w:rPr>
                <w:rFonts w:ascii="Times New Roman" w:eastAsiaTheme="minorHAnsi" w:hAnsi="Times New Roman"/>
                <w:iCs/>
                <w:lang w:val="ru-RU" w:bidi="ar-SA"/>
              </w:rPr>
              <w:t xml:space="preserve"> года;</w:t>
            </w:r>
          </w:p>
          <w:p w:rsidR="00D32F95" w:rsidRDefault="00D32F95" w:rsidP="008C6E93">
            <w:pPr>
              <w:jc w:val="both"/>
              <w:rPr>
                <w:rFonts w:ascii="Times New Roman" w:eastAsiaTheme="minorHAnsi" w:hAnsi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iCs/>
                <w:lang w:val="ru-RU" w:bidi="ar-SA"/>
              </w:rPr>
              <w:lastRenderedPageBreak/>
              <w:t xml:space="preserve">-организовать обучение учителей по выбранным направлениям внеурочной </w:t>
            </w:r>
            <w:r w:rsidR="0085317D">
              <w:rPr>
                <w:rFonts w:ascii="Times New Roman" w:eastAsiaTheme="minorHAnsi" w:hAnsi="Times New Roman"/>
                <w:iCs/>
                <w:lang w:val="ru-RU" w:bidi="ar-SA"/>
              </w:rPr>
              <w:t>деятельности до 1 сентября 2022</w:t>
            </w:r>
            <w:r>
              <w:rPr>
                <w:rFonts w:ascii="Times New Roman" w:eastAsiaTheme="minorHAnsi" w:hAnsi="Times New Roman"/>
                <w:iCs/>
                <w:lang w:val="ru-RU" w:bidi="ar-SA"/>
              </w:rPr>
              <w:t xml:space="preserve"> года.</w:t>
            </w:r>
          </w:p>
          <w:p w:rsidR="00D32F95" w:rsidRPr="00D32F95" w:rsidRDefault="00D32F95" w:rsidP="008C6E93">
            <w:pPr>
              <w:jc w:val="both"/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 xml:space="preserve">- выявить учащихся с рисками учебной </w:t>
            </w:r>
            <w:proofErr w:type="spellStart"/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неуспешности</w:t>
            </w:r>
            <w:proofErr w:type="spellEnd"/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 xml:space="preserve"> путем диагностирования и анкетирования;</w:t>
            </w:r>
          </w:p>
          <w:p w:rsidR="00D32F95" w:rsidRPr="00D32F95" w:rsidRDefault="00D32F95" w:rsidP="008C6E93">
            <w:pPr>
              <w:jc w:val="both"/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 xml:space="preserve">-разработать программу по работе с учащимися, находящимися в группе риска учебной </w:t>
            </w:r>
            <w:proofErr w:type="spellStart"/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неуспешности</w:t>
            </w:r>
            <w:proofErr w:type="spellEnd"/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;</w:t>
            </w:r>
          </w:p>
          <w:p w:rsidR="00D32F95" w:rsidRPr="00D32F95" w:rsidRDefault="00D32F95" w:rsidP="008C6E93">
            <w:pPr>
              <w:jc w:val="both"/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- включить в ВШК пункты по контролю за работой учителей с учащимися группы риска;</w:t>
            </w:r>
          </w:p>
          <w:p w:rsidR="00D32F95" w:rsidRPr="00D32F95" w:rsidRDefault="00D32F95" w:rsidP="008C6E93">
            <w:pPr>
              <w:jc w:val="both"/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 xml:space="preserve">- организовать работу классных руководителей с семьями учащихся с низким индексом </w:t>
            </w:r>
            <w:r w:rsidRPr="00D32F95">
              <w:rPr>
                <w:rFonts w:ascii="Times New Roman" w:eastAsiaTheme="minorHAnsi" w:hAnsi="Times New Roman"/>
                <w:bCs/>
                <w:iCs/>
                <w:lang w:bidi="ar-SA"/>
              </w:rPr>
              <w:t>ESCS</w:t>
            </w:r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;</w:t>
            </w:r>
          </w:p>
          <w:p w:rsidR="00D32F95" w:rsidRPr="00D32F95" w:rsidRDefault="00D32F95" w:rsidP="008C6E93">
            <w:pPr>
              <w:jc w:val="both"/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 w:rsidRPr="00D32F95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- контролировать посещаемость и эффективность дополнительных занятий с обучающимися по предметам.</w:t>
            </w:r>
          </w:p>
          <w:p w:rsidR="00D32F95" w:rsidRDefault="00D32F9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- организовать всеобуч родителей по вопросам учебной деятельности учащихся в очной и дистанционной форме.</w:t>
            </w:r>
          </w:p>
          <w:p w:rsidR="00D32F95" w:rsidRDefault="00D32F9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D32F95" w:rsidRDefault="00D32F9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D32F95" w:rsidRPr="00D32F95" w:rsidRDefault="00D32F95" w:rsidP="008C6E93">
            <w:pPr>
              <w:spacing w:line="256" w:lineRule="auto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D32F95" w:rsidRPr="00AE32D5" w:rsidTr="008C6E93"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Default="00D32F95" w:rsidP="00F863C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32F95" w:rsidRDefault="00D32F95" w:rsidP="008C6E93">
            <w:pPr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-недостаточная предметная и методическая компетентность </w:t>
            </w:r>
            <w:proofErr w:type="spellStart"/>
            <w:r>
              <w:rPr>
                <w:rFonts w:ascii="Times New Roman" w:hAnsi="Times New Roman"/>
                <w:lang w:val="ru-RU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D32F95" w:rsidRDefault="00D32F95" w:rsidP="00F863CE">
            <w:pPr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-высокая доля обучающихся с ОВЗ;</w:t>
            </w:r>
          </w:p>
          <w:p w:rsidR="00D32F95" w:rsidRDefault="00D32F95" w:rsidP="00F863CE">
            <w:pPr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-высокая доля обучающихся с рисками учебной </w:t>
            </w:r>
            <w:proofErr w:type="spellStart"/>
            <w:r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D32F95" w:rsidRDefault="00D32F95" w:rsidP="008C6E93">
            <w:pPr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-низкая эффективность системы объективной оценки результатов обучения;</w:t>
            </w:r>
          </w:p>
          <w:p w:rsidR="00D32F95" w:rsidRDefault="00D32F95" w:rsidP="008C6E93">
            <w:pPr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-недостаточно развитое профессиональное взаимодействие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пед.коллективе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;</w:t>
            </w:r>
          </w:p>
          <w:p w:rsidR="00D32F95" w:rsidRPr="00D32F95" w:rsidRDefault="00D32F95" w:rsidP="008C6E93">
            <w:pPr>
              <w:ind w:firstLine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-высокая доля обучающихся с инклюзией;</w:t>
            </w:r>
          </w:p>
        </w:tc>
      </w:tr>
      <w:tr w:rsidR="00D32F95" w:rsidRPr="00AE32D5" w:rsidTr="008C6E93"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7310F3" w:rsidRDefault="00D32F95" w:rsidP="008C6E93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310F3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Опрос, наблюдение, анализ документации, посещение уроков, контроль, анкетирование, тестирование</w:t>
            </w:r>
          </w:p>
        </w:tc>
      </w:tr>
      <w:tr w:rsidR="00D32F95" w:rsidRPr="00462972" w:rsidTr="008C6E93"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85317D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– май 2023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 xml:space="preserve">1 этап.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Подготовительный (разработка программы, планирование)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2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Внедренческий (выполнение дорожной карты)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3 этап.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</w:t>
            </w:r>
          </w:p>
        </w:tc>
      </w:tr>
      <w:tr w:rsidR="00D32F95" w:rsidRPr="007310F3" w:rsidTr="008C6E93"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или проекты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D32F95" w:rsidRDefault="00D32F95" w:rsidP="00F863CE"/>
          <w:p w:rsidR="00D32F95" w:rsidRPr="00D32F95" w:rsidRDefault="00D32F95" w:rsidP="008C6E9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32F95">
              <w:rPr>
                <w:rFonts w:ascii="Times New Roman" w:hAnsi="Times New Roman"/>
                <w:color w:val="000000"/>
              </w:rPr>
              <w:t>Недостаточная предметная и методическая компетентность педагогических работников</w:t>
            </w:r>
          </w:p>
          <w:p w:rsidR="00D32F95" w:rsidRPr="003014A7" w:rsidRDefault="00D32F95" w:rsidP="003014A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D32F95">
              <w:rPr>
                <w:rFonts w:ascii="Times New Roman" w:hAnsi="Times New Roman"/>
                <w:color w:val="000000"/>
              </w:rPr>
              <w:t>Высокая доля обучающихся с О</w:t>
            </w:r>
          </w:p>
          <w:p w:rsidR="00D32F95" w:rsidRDefault="00D32F95" w:rsidP="008C6E9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Высокая доля обучающихся с рисками учебной </w:t>
            </w:r>
            <w:proofErr w:type="spellStart"/>
            <w:r w:rsidRPr="007E7BE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  <w:p w:rsidR="00D32F95" w:rsidRPr="00462972" w:rsidRDefault="00D32F95" w:rsidP="0030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95" w:rsidRPr="00AE32D5" w:rsidTr="00FA1874">
        <w:trPr>
          <w:trHeight w:val="4849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1.Процент успеваемости – 100%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color w:val="1F0E05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>2.Процент качес</w:t>
            </w:r>
            <w:r w:rsidR="0085317D">
              <w:rPr>
                <w:rFonts w:ascii="Times New Roman" w:hAnsi="Times New Roman"/>
                <w:color w:val="1F0E05"/>
                <w:sz w:val="24"/>
                <w:szCs w:val="24"/>
              </w:rPr>
              <w:t>тва успеваемости повысится от 46,25% до 47</w:t>
            </w:r>
            <w:r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%; </w:t>
            </w:r>
          </w:p>
          <w:p w:rsidR="00D32F95" w:rsidRPr="00462972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2972">
              <w:rPr>
                <w:rFonts w:ascii="Times New Roman" w:hAnsi="Times New Roman"/>
                <w:sz w:val="24"/>
                <w:szCs w:val="24"/>
              </w:rPr>
              <w:t>3.Количество обучающихся 9-х, 11 классов, получивших аттестат о среднем общем, основном общем образовании – 100%.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 xml:space="preserve">.Процент обучающихся, ставших победителями и призёрами муниципального </w:t>
            </w:r>
            <w:r w:rsidR="0085317D">
              <w:rPr>
                <w:rFonts w:ascii="Times New Roman" w:hAnsi="Times New Roman"/>
                <w:sz w:val="24"/>
                <w:szCs w:val="24"/>
              </w:rPr>
              <w:t>этапа олимпиады увеличится от 3% до 5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>.Доля обучающихся 5 – 11 классов, принявших участие в школьном этапе Всероссийской олим</w:t>
            </w:r>
            <w:r w:rsidR="0085317D">
              <w:rPr>
                <w:rFonts w:ascii="Times New Roman" w:hAnsi="Times New Roman"/>
                <w:sz w:val="24"/>
                <w:szCs w:val="24"/>
              </w:rPr>
              <w:t>пиады школьников, возрастет с 55% до 57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 xml:space="preserve">.Процент обучающихся, принимающих участие в творческих и предметных конкурсах увеличится от </w:t>
            </w:r>
            <w:r w:rsidR="00080B66">
              <w:rPr>
                <w:rFonts w:ascii="Times New Roman" w:hAnsi="Times New Roman"/>
                <w:sz w:val="24"/>
                <w:szCs w:val="24"/>
              </w:rPr>
              <w:t>50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 xml:space="preserve">% до </w:t>
            </w:r>
            <w:r w:rsidR="00080B66">
              <w:rPr>
                <w:rFonts w:ascii="Times New Roman" w:hAnsi="Times New Roman"/>
                <w:sz w:val="24"/>
                <w:szCs w:val="24"/>
              </w:rPr>
              <w:t>70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</w:rPr>
              <w:t>7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.Охват занятости 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 во внеурочное время </w:t>
            </w:r>
            <w:r w:rsidR="0085317D">
              <w:rPr>
                <w:rFonts w:ascii="Times New Roman" w:hAnsi="Times New Roman"/>
                <w:color w:val="1F0E05"/>
                <w:sz w:val="24"/>
                <w:szCs w:val="24"/>
              </w:rPr>
              <w:t>на базе школы увеличится от 89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% до 100 %. 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</w:rPr>
              <w:t>8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.Процент педагогов, имеющих квалификационную категорию увеличится от </w:t>
            </w:r>
            <w:r w:rsidR="0085317D">
              <w:rPr>
                <w:rFonts w:ascii="Times New Roman" w:hAnsi="Times New Roman"/>
                <w:color w:val="1F0E05"/>
                <w:sz w:val="24"/>
                <w:szCs w:val="24"/>
              </w:rPr>
              <w:t>32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 до </w:t>
            </w:r>
            <w:r w:rsidR="0085317D">
              <w:rPr>
                <w:rFonts w:ascii="Times New Roman" w:hAnsi="Times New Roman"/>
                <w:color w:val="1F0E05"/>
                <w:sz w:val="24"/>
                <w:szCs w:val="24"/>
              </w:rPr>
              <w:t>40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%.  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color w:val="1F0E05"/>
                <w:sz w:val="24"/>
                <w:szCs w:val="24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</w:rPr>
              <w:t>9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.Рост уровня воспитанности 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D32F95" w:rsidRPr="00462972">
              <w:rPr>
                <w:rFonts w:ascii="Times New Roman" w:hAnsi="Times New Roman"/>
                <w:color w:val="1F0E05"/>
                <w:sz w:val="24"/>
                <w:szCs w:val="24"/>
              </w:rPr>
              <w:t xml:space="preserve"> (методики диагностических программ, разработанных Н.П. Капустиным, М.И. Шиловой и др.) увеличится от 0,75 до 0,8. </w:t>
            </w:r>
          </w:p>
          <w:p w:rsidR="00D32F95" w:rsidRPr="00462972" w:rsidRDefault="00FA1874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 xml:space="preserve">.Рейтинг участия классов в общешкольных мероприятиях и социально </w:t>
            </w:r>
            <w:r w:rsidR="0085317D">
              <w:rPr>
                <w:rFonts w:ascii="Times New Roman" w:hAnsi="Times New Roman"/>
                <w:sz w:val="24"/>
                <w:szCs w:val="24"/>
              </w:rPr>
              <w:t>значимых акциях увеличится от 69</w:t>
            </w:r>
            <w:r w:rsidR="00D32F95" w:rsidRPr="0046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2F95" w:rsidRPr="00462972">
              <w:rPr>
                <w:rFonts w:ascii="Times New Roman" w:hAnsi="Times New Roman"/>
                <w:sz w:val="24"/>
                <w:szCs w:val="24"/>
              </w:rPr>
              <w:t>%  85</w:t>
            </w:r>
            <w:proofErr w:type="gramEnd"/>
            <w:r w:rsidR="00D32F95" w:rsidRPr="00462972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32F95" w:rsidRPr="00462972" w:rsidRDefault="00080B66" w:rsidP="00FA18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1874">
              <w:rPr>
                <w:rFonts w:ascii="Times New Roman" w:hAnsi="Times New Roman"/>
                <w:sz w:val="24"/>
                <w:szCs w:val="24"/>
              </w:rPr>
              <w:t>1</w:t>
            </w:r>
            <w:r w:rsidR="00D32F95" w:rsidRPr="007E7BE3">
              <w:rPr>
                <w:rFonts w:ascii="Times New Roman" w:hAnsi="Times New Roman"/>
                <w:sz w:val="24"/>
                <w:szCs w:val="24"/>
              </w:rPr>
              <w:t xml:space="preserve">. Увеличение числа обучающихся с высоким и средним уровнем развития познавательных способностей по итогам промежуточной диагностики на 15-20%. </w:t>
            </w:r>
          </w:p>
        </w:tc>
      </w:tr>
      <w:tr w:rsidR="00D32F95" w:rsidRPr="00AE32D5" w:rsidTr="008C6E93">
        <w:trPr>
          <w:trHeight w:val="668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F82E7A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7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F82E7A" w:rsidRDefault="00D32F95" w:rsidP="008C6E93">
            <w:pPr>
              <w:pStyle w:val="Default"/>
            </w:pPr>
            <w:r w:rsidRPr="00F82E7A">
              <w:t xml:space="preserve">Административно-управленческий аппарат, педагогический коллектив, родительская общественность, ученический коллектив, социальные партнеры </w:t>
            </w:r>
          </w:p>
        </w:tc>
      </w:tr>
      <w:tr w:rsidR="00D32F95" w:rsidRPr="00AE32D5" w:rsidTr="003014A7">
        <w:trPr>
          <w:trHeight w:val="2437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Default="00D32F95" w:rsidP="008C6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5" w:rsidRPr="003014A7" w:rsidRDefault="00D32F95" w:rsidP="003014A7">
            <w:pPr>
              <w:pStyle w:val="Default"/>
              <w:rPr>
                <w:color w:val="333333"/>
                <w:shd w:val="clear" w:color="auto" w:fill="FFFFFF"/>
              </w:rPr>
            </w:pPr>
            <w:r w:rsidRPr="00F82E7A">
              <w:rPr>
                <w:color w:val="333333"/>
                <w:shd w:val="clear" w:color="auto" w:fill="FFFFFF"/>
              </w:rPr>
              <w:t>Общее руководство работой по </w:t>
            </w:r>
            <w:r w:rsidRPr="00F82E7A">
              <w:rPr>
                <w:bCs/>
                <w:color w:val="333333"/>
                <w:shd w:val="clear" w:color="auto" w:fill="FFFFFF"/>
              </w:rPr>
              <w:t>Программе</w:t>
            </w:r>
            <w:r w:rsidRPr="00F82E7A">
              <w:rPr>
                <w:color w:val="333333"/>
                <w:shd w:val="clear" w:color="auto" w:fill="FFFFFF"/>
              </w:rPr>
              <w:t> </w:t>
            </w:r>
            <w:r w:rsidRPr="00F82E7A">
              <w:rPr>
                <w:bCs/>
                <w:color w:val="333333"/>
                <w:shd w:val="clear" w:color="auto" w:fill="FFFFFF"/>
              </w:rPr>
              <w:t>развития</w:t>
            </w:r>
            <w:r w:rsidRPr="00F82E7A">
              <w:rPr>
                <w:color w:val="333333"/>
                <w:shd w:val="clear" w:color="auto" w:fill="FFFFFF"/>
              </w:rPr>
              <w:t> и оценка эффективности ее </w:t>
            </w:r>
            <w:r w:rsidRPr="00F82E7A">
              <w:rPr>
                <w:bCs/>
                <w:color w:val="333333"/>
                <w:shd w:val="clear" w:color="auto" w:fill="FFFFFF"/>
              </w:rPr>
              <w:t>реализации</w:t>
            </w:r>
            <w:r w:rsidRPr="00F82E7A">
              <w:rPr>
                <w:color w:val="333333"/>
                <w:shd w:val="clear" w:color="auto" w:fill="FFFFFF"/>
              </w:rPr>
              <w:t> осуществляется Педагогическим сове</w:t>
            </w:r>
            <w:r>
              <w:rPr>
                <w:color w:val="333333"/>
                <w:shd w:val="clear" w:color="auto" w:fill="FFFFFF"/>
              </w:rPr>
              <w:t>том. Х</w:t>
            </w:r>
            <w:r w:rsidRPr="00F82E7A">
              <w:rPr>
                <w:color w:val="333333"/>
                <w:shd w:val="clear" w:color="auto" w:fill="FFFFFF"/>
              </w:rPr>
              <w:t>од работы над отдельными проектами курируют должностные лица – представители администрации </w:t>
            </w:r>
            <w:r w:rsidRPr="00F82E7A">
              <w:rPr>
                <w:bCs/>
                <w:color w:val="333333"/>
                <w:shd w:val="clear" w:color="auto" w:fill="FFFFFF"/>
              </w:rPr>
              <w:t>школы</w:t>
            </w:r>
            <w:r w:rsidRPr="00F82E7A">
              <w:rPr>
                <w:color w:val="333333"/>
                <w:shd w:val="clear" w:color="auto" w:fill="FFFFFF"/>
              </w:rPr>
              <w:t> в соответствии с функциональными и должностными обязанностями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:rsidR="00D32F95" w:rsidRPr="007310F3" w:rsidRDefault="00D32F95" w:rsidP="008C6E9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310F3">
              <w:rPr>
                <w:rFonts w:ascii="Times New Roman" w:hAnsi="Times New Roman"/>
                <w:color w:val="000000"/>
                <w:lang w:val="ru-RU"/>
              </w:rPr>
              <w:t>Недостаточная предметная и методическая компетентность педагогических работников - заместитель директора по УВР</w:t>
            </w:r>
          </w:p>
          <w:p w:rsidR="00D32F95" w:rsidRPr="00F82E7A" w:rsidRDefault="00D32F95" w:rsidP="008C6E93">
            <w:pPr>
              <w:pStyle w:val="Default"/>
            </w:pPr>
            <w:r w:rsidRPr="007E7BE3">
              <w:t xml:space="preserve">Высокая доля обучающихся с рисками учебной </w:t>
            </w:r>
            <w:proofErr w:type="spellStart"/>
            <w:r w:rsidRPr="007E7BE3">
              <w:t>неуспешности</w:t>
            </w:r>
            <w:proofErr w:type="spellEnd"/>
            <w:r>
              <w:t xml:space="preserve"> - заместитель директора по УВР</w:t>
            </w:r>
          </w:p>
        </w:tc>
      </w:tr>
    </w:tbl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D32F95" w:rsidRDefault="00D32F95" w:rsidP="00D32F95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 w:rsidRPr="00F82E7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Целью программы является </w:t>
      </w:r>
    </w:p>
    <w:p w:rsidR="00D32F95" w:rsidRPr="00235BCC" w:rsidRDefault="00D32F95" w:rsidP="00D32F9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BCC">
        <w:rPr>
          <w:rFonts w:ascii="Times New Roman" w:hAnsi="Times New Roman"/>
          <w:iCs/>
          <w:color w:val="000000"/>
          <w:sz w:val="24"/>
          <w:szCs w:val="24"/>
        </w:rPr>
        <w:t xml:space="preserve">Создание </w:t>
      </w:r>
      <w:r w:rsidR="00235BCC">
        <w:rPr>
          <w:rFonts w:ascii="Times New Roman" w:hAnsi="Times New Roman"/>
          <w:iCs/>
          <w:color w:val="000000"/>
          <w:sz w:val="24"/>
          <w:szCs w:val="24"/>
        </w:rPr>
        <w:t xml:space="preserve">условий </w:t>
      </w:r>
      <w:r w:rsidR="00235BC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235B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</w:t>
      </w:r>
      <w:r w:rsidR="00235BC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качественного</w:t>
      </w:r>
      <w:r w:rsidRPr="00235B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235BCC">
        <w:rPr>
          <w:rFonts w:ascii="Times New Roman" w:eastAsia="Times New Roman" w:hAnsi="Times New Roman"/>
          <w:sz w:val="24"/>
          <w:szCs w:val="24"/>
          <w:lang w:eastAsia="ru-RU"/>
        </w:rPr>
        <w:t>через совершенствование материально-технической базы, методической работы, взаимодействия всех участников образовательного процесса.</w:t>
      </w:r>
    </w:p>
    <w:p w:rsidR="00235BCC" w:rsidRDefault="00235BCC" w:rsidP="00D32F95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32F95" w:rsidRDefault="00D32F95" w:rsidP="00D32F95">
      <w:pPr>
        <w:pStyle w:val="a3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Указанная цель будет достигнута в процессе решения следующих задач:</w:t>
      </w:r>
    </w:p>
    <w:p w:rsidR="00D32F95" w:rsidRDefault="00D32F95" w:rsidP="00D32F95">
      <w:pPr>
        <w:pStyle w:val="Default"/>
        <w:rPr>
          <w:color w:val="auto"/>
        </w:rPr>
      </w:pPr>
    </w:p>
    <w:p w:rsidR="00D32F95" w:rsidRDefault="00D32F95" w:rsidP="00235BCC">
      <w:pPr>
        <w:pStyle w:val="Default"/>
        <w:numPr>
          <w:ilvl w:val="0"/>
          <w:numId w:val="8"/>
        </w:numPr>
        <w:jc w:val="both"/>
      </w:pPr>
      <w:r>
        <w:t>Повышения</w:t>
      </w:r>
      <w:r w:rsidRPr="00462972">
        <w:t xml:space="preserve"> профессиональной компетентности педагогических работников</w:t>
      </w:r>
      <w:r w:rsidR="00235BCC">
        <w:t>.</w:t>
      </w:r>
      <w:r w:rsidRPr="00F82E7A">
        <w:t xml:space="preserve"> </w:t>
      </w:r>
    </w:p>
    <w:p w:rsidR="00D32F95" w:rsidRDefault="00235BCC" w:rsidP="00CC18E6">
      <w:pPr>
        <w:pStyle w:val="Default"/>
        <w:numPr>
          <w:ilvl w:val="0"/>
          <w:numId w:val="8"/>
        </w:numPr>
        <w:jc w:val="both"/>
      </w:pPr>
      <w:r>
        <w:t xml:space="preserve">Участие педагогов в системе обмена опытом, использование педагогами современных педагогических технологий, участие педагогами в курсах по повышению квалификации. </w:t>
      </w:r>
    </w:p>
    <w:p w:rsidR="00235BCC" w:rsidRDefault="00235BCC" w:rsidP="00235BCC">
      <w:pPr>
        <w:pStyle w:val="Default"/>
        <w:numPr>
          <w:ilvl w:val="0"/>
          <w:numId w:val="8"/>
        </w:numPr>
        <w:jc w:val="both"/>
      </w:pPr>
      <w:r>
        <w:t>Повышение методической компетенции педагогов, работающих с обучающимися с ОВЗ за счет курсов повышения квалификации, самообразования, участия в методических семинарах различного уровня.</w:t>
      </w:r>
    </w:p>
    <w:p w:rsidR="00D32F95" w:rsidRDefault="00D32F95" w:rsidP="00235BCC">
      <w:pPr>
        <w:pStyle w:val="Default"/>
        <w:numPr>
          <w:ilvl w:val="0"/>
          <w:numId w:val="8"/>
        </w:numPr>
        <w:jc w:val="both"/>
      </w:pPr>
      <w:r>
        <w:t>Разработки индивидуальных маршрутов педагогов по повышению квалификации и преодолению затруднений.</w:t>
      </w:r>
    </w:p>
    <w:p w:rsidR="00D32F95" w:rsidRDefault="00D32F95" w:rsidP="00E753F7">
      <w:pPr>
        <w:pStyle w:val="Default"/>
        <w:ind w:left="360"/>
        <w:jc w:val="both"/>
      </w:pPr>
    </w:p>
    <w:p w:rsidR="00235BCC" w:rsidRDefault="00235BCC" w:rsidP="00D32F95">
      <w:pPr>
        <w:pStyle w:val="Default"/>
      </w:pPr>
    </w:p>
    <w:p w:rsidR="00D32F95" w:rsidRDefault="00D32F95" w:rsidP="00D32F95">
      <w:pPr>
        <w:pStyle w:val="Default"/>
      </w:pPr>
      <w:r>
        <w:t>Целевые показатели и индикаторы цели:</w:t>
      </w:r>
    </w:p>
    <w:p w:rsidR="00D32F95" w:rsidRDefault="00D32F95" w:rsidP="00D32F95">
      <w:pPr>
        <w:pStyle w:val="Default"/>
        <w:jc w:val="both"/>
      </w:pPr>
    </w:p>
    <w:p w:rsidR="00D32F95" w:rsidRDefault="00D32F95" w:rsidP="00D32F95">
      <w:pPr>
        <w:pStyle w:val="Default"/>
        <w:jc w:val="both"/>
      </w:pPr>
      <w:r>
        <w:t>Доля педагогов, имеющих квалификационную категорию</w:t>
      </w:r>
      <w:r w:rsidR="00235BCC">
        <w:t>.</w:t>
      </w:r>
      <w:r>
        <w:t xml:space="preserve"> </w:t>
      </w:r>
    </w:p>
    <w:p w:rsidR="00D32F95" w:rsidRDefault="00D32F95" w:rsidP="00D32F95">
      <w:pPr>
        <w:pStyle w:val="Default"/>
        <w:jc w:val="both"/>
      </w:pPr>
      <w:r>
        <w:t>Доля педагогических работников, имеющих действующий документ о повышении квалификации</w:t>
      </w:r>
      <w:r w:rsidR="00235BCC">
        <w:t>.</w:t>
      </w:r>
    </w:p>
    <w:p w:rsidR="00235BCC" w:rsidRDefault="00D32F95" w:rsidP="00D32F95">
      <w:pPr>
        <w:pStyle w:val="Default"/>
        <w:jc w:val="both"/>
      </w:pPr>
      <w:r>
        <w:t xml:space="preserve">Доля педагогов, участвующих </w:t>
      </w:r>
      <w:proofErr w:type="gramStart"/>
      <w:r>
        <w:t>в различных мероприятий</w:t>
      </w:r>
      <w:proofErr w:type="gramEnd"/>
      <w:r>
        <w:t xml:space="preserve"> по диссеминации опыта.</w:t>
      </w:r>
    </w:p>
    <w:p w:rsidR="00235BCC" w:rsidRDefault="00235BCC" w:rsidP="00D32F95">
      <w:pPr>
        <w:pStyle w:val="Default"/>
        <w:jc w:val="both"/>
      </w:pPr>
      <w:r>
        <w:t>Доля обучающихся с ОВЗ.</w:t>
      </w:r>
    </w:p>
    <w:p w:rsidR="00235BCC" w:rsidRDefault="00235BCC" w:rsidP="00D32F95">
      <w:pPr>
        <w:pStyle w:val="Default"/>
        <w:jc w:val="both"/>
      </w:pPr>
      <w:r>
        <w:t xml:space="preserve">Доля обучающихся, участников конкурсов, олимпиад. </w:t>
      </w:r>
    </w:p>
    <w:p w:rsidR="00D32F95" w:rsidRDefault="00D32F95" w:rsidP="00D32F95">
      <w:pPr>
        <w:pStyle w:val="Default"/>
        <w:jc w:val="both"/>
      </w:pPr>
      <w:r>
        <w:t xml:space="preserve">Охват внеурочной деятельностью обучающихся с рисками учебной </w:t>
      </w:r>
      <w:proofErr w:type="spellStart"/>
      <w:r>
        <w:t>неуспешности</w:t>
      </w:r>
      <w:proofErr w:type="spellEnd"/>
      <w:r>
        <w:t>.</w:t>
      </w:r>
    </w:p>
    <w:p w:rsidR="00D32F95" w:rsidRDefault="00D32F95" w:rsidP="00D32F95">
      <w:pPr>
        <w:pStyle w:val="Default"/>
        <w:jc w:val="both"/>
      </w:pPr>
      <w:r>
        <w:t>Количество пропусков уроков по неуважительной причине.</w:t>
      </w:r>
    </w:p>
    <w:p w:rsidR="00235BCC" w:rsidRDefault="00235BCC" w:rsidP="00D32F95">
      <w:pPr>
        <w:pStyle w:val="Default"/>
        <w:jc w:val="both"/>
      </w:pPr>
    </w:p>
    <w:p w:rsidR="007310F3" w:rsidRDefault="007310F3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E753F7" w:rsidRDefault="00E753F7" w:rsidP="007310F3">
      <w:pPr>
        <w:spacing w:line="256" w:lineRule="auto"/>
        <w:ind w:left="708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</w:p>
    <w:p w:rsidR="00F14D60" w:rsidRDefault="00F14D60" w:rsidP="00F14D60">
      <w:pPr>
        <w:pStyle w:val="Default"/>
        <w:jc w:val="center"/>
      </w:pPr>
      <w:r>
        <w:lastRenderedPageBreak/>
        <w:t>Дорожная карта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2452"/>
        <w:gridCol w:w="2185"/>
        <w:gridCol w:w="1482"/>
        <w:gridCol w:w="2389"/>
        <w:gridCol w:w="1907"/>
        <w:gridCol w:w="2407"/>
      </w:tblGrid>
      <w:tr w:rsidR="004C7D54" w:rsidTr="00E753F7">
        <w:tc>
          <w:tcPr>
            <w:tcW w:w="664" w:type="pct"/>
          </w:tcPr>
          <w:p w:rsidR="00F14D60" w:rsidRPr="009E6D3A" w:rsidRDefault="00F14D60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Направление в соответствии с риском</w:t>
            </w:r>
          </w:p>
        </w:tc>
        <w:tc>
          <w:tcPr>
            <w:tcW w:w="829" w:type="pct"/>
          </w:tcPr>
          <w:p w:rsidR="00F14D60" w:rsidRPr="009E6D3A" w:rsidRDefault="00BE734B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З</w:t>
            </w:r>
            <w:r w:rsidR="00F14D60" w:rsidRPr="009E6D3A">
              <w:rPr>
                <w:rFonts w:eastAsia="Calibri"/>
                <w:b/>
                <w:lang w:eastAsia="en-US"/>
              </w:rPr>
              <w:t>адача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39" w:type="pct"/>
          </w:tcPr>
          <w:p w:rsidR="00F14D60" w:rsidRPr="009E6D3A" w:rsidRDefault="00BE734B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М</w:t>
            </w:r>
            <w:r w:rsidR="00F14D60" w:rsidRPr="009E6D3A">
              <w:rPr>
                <w:rFonts w:eastAsia="Calibri"/>
                <w:b/>
                <w:lang w:eastAsia="en-US"/>
              </w:rPr>
              <w:t>ероприятие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501" w:type="pct"/>
          </w:tcPr>
          <w:p w:rsidR="00F14D60" w:rsidRPr="009E6D3A" w:rsidRDefault="00F14D60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Сроки реализации</w:t>
            </w:r>
          </w:p>
        </w:tc>
        <w:tc>
          <w:tcPr>
            <w:tcW w:w="808" w:type="pct"/>
          </w:tcPr>
          <w:p w:rsidR="00F14D60" w:rsidRDefault="00F14D60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Показатели</w:t>
            </w:r>
          </w:p>
          <w:p w:rsidR="00F14D60" w:rsidRPr="009E6D3A" w:rsidRDefault="00F14D60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реализации</w:t>
            </w:r>
          </w:p>
        </w:tc>
        <w:tc>
          <w:tcPr>
            <w:tcW w:w="645" w:type="pct"/>
          </w:tcPr>
          <w:p w:rsidR="00F14D60" w:rsidRPr="009E6D3A" w:rsidRDefault="00BE734B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О</w:t>
            </w:r>
            <w:r w:rsidR="00F14D60" w:rsidRPr="009E6D3A">
              <w:rPr>
                <w:rFonts w:eastAsia="Calibri"/>
                <w:b/>
                <w:lang w:eastAsia="en-US"/>
              </w:rPr>
              <w:t>тветственные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4" w:type="pct"/>
          </w:tcPr>
          <w:p w:rsidR="00F14D60" w:rsidRPr="009E6D3A" w:rsidRDefault="00BE734B" w:rsidP="008C6E93">
            <w:pPr>
              <w:pStyle w:val="Default"/>
              <w:rPr>
                <w:rFonts w:eastAsia="Calibri"/>
                <w:b/>
                <w:lang w:eastAsia="en-US"/>
              </w:rPr>
            </w:pPr>
            <w:r w:rsidRPr="009E6D3A">
              <w:rPr>
                <w:rFonts w:eastAsia="Calibri"/>
                <w:b/>
                <w:lang w:eastAsia="en-US"/>
              </w:rPr>
              <w:t>У</w:t>
            </w:r>
            <w:r w:rsidR="00F14D60" w:rsidRPr="009E6D3A">
              <w:rPr>
                <w:rFonts w:eastAsia="Calibri"/>
                <w:b/>
                <w:lang w:eastAsia="en-US"/>
              </w:rPr>
              <w:t>частники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B71BED" w:rsidRPr="00C47BBE" w:rsidTr="00E753F7">
        <w:trPr>
          <w:trHeight w:val="876"/>
        </w:trPr>
        <w:tc>
          <w:tcPr>
            <w:tcW w:w="664" w:type="pct"/>
            <w:vMerge w:val="restart"/>
          </w:tcPr>
          <w:p w:rsidR="00B71BED" w:rsidRPr="00F14D60" w:rsidRDefault="00B71BED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F14D60">
              <w:rPr>
                <w:rFonts w:ascii="Times New Roman" w:eastAsia="Calibri" w:hAnsi="Times New Roman"/>
                <w:color w:val="000000"/>
                <w:lang w:val="ru-RU"/>
              </w:rPr>
              <w:t>Недостаточная предметная и методическая компетентность педагогических работников</w:t>
            </w:r>
          </w:p>
          <w:p w:rsidR="00B71BED" w:rsidRPr="00F14D60" w:rsidRDefault="00B71BED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  <w:vMerge w:val="restart"/>
          </w:tcPr>
          <w:p w:rsidR="00B71BED" w:rsidRPr="00CF57C8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CF57C8">
              <w:t xml:space="preserve">Обеспечить условия  для </w:t>
            </w:r>
            <w:r w:rsidRPr="00CF57C8">
              <w:rPr>
                <w:bCs/>
                <w:color w:val="1F0E05"/>
              </w:rPr>
              <w:t xml:space="preserve"> </w:t>
            </w:r>
            <w:r w:rsidRPr="00CF57C8">
              <w:t>повышения уровня квалификации и профессионального мастерства педагогов</w:t>
            </w:r>
          </w:p>
        </w:tc>
        <w:tc>
          <w:tcPr>
            <w:tcW w:w="739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Составление индивидуальных маршрутных листов развития педагогов</w:t>
            </w:r>
          </w:p>
        </w:tc>
        <w:tc>
          <w:tcPr>
            <w:tcW w:w="501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808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маршруты развития педагогов</w:t>
            </w:r>
          </w:p>
        </w:tc>
        <w:tc>
          <w:tcPr>
            <w:tcW w:w="645" w:type="pct"/>
            <w:vMerge w:val="restar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Заместители директора</w:t>
            </w:r>
            <w:r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814" w:type="pct"/>
            <w:vMerge w:val="restar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 </w:t>
            </w:r>
          </w:p>
        </w:tc>
      </w:tr>
      <w:tr w:rsidR="00B71BED" w:rsidRPr="00AE32D5" w:rsidTr="00E753F7">
        <w:trPr>
          <w:trHeight w:val="876"/>
        </w:trPr>
        <w:tc>
          <w:tcPr>
            <w:tcW w:w="664" w:type="pct"/>
            <w:vMerge/>
          </w:tcPr>
          <w:p w:rsidR="00B71BED" w:rsidRPr="00F14D60" w:rsidRDefault="00B71BED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  <w:vMerge/>
          </w:tcPr>
          <w:p w:rsidR="00B71BED" w:rsidRPr="00CF57C8" w:rsidRDefault="00B71BED" w:rsidP="008C6E93">
            <w:pPr>
              <w:pStyle w:val="Default"/>
            </w:pPr>
          </w:p>
        </w:tc>
        <w:tc>
          <w:tcPr>
            <w:tcW w:w="739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Организация и проведение семинаров, тематических педсоветов</w:t>
            </w:r>
          </w:p>
        </w:tc>
        <w:tc>
          <w:tcPr>
            <w:tcW w:w="501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Сентябрь - декабрь</w:t>
            </w:r>
          </w:p>
        </w:tc>
        <w:tc>
          <w:tcPr>
            <w:tcW w:w="808" w:type="pct"/>
            <w:vMerge w:val="restart"/>
          </w:tcPr>
          <w:p w:rsidR="00B71BED" w:rsidRDefault="00B71BED" w:rsidP="00B71BED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Применение педагогами инновационных методов, приемов, технологий</w:t>
            </w:r>
          </w:p>
          <w:p w:rsidR="00B71BED" w:rsidRDefault="00B71BED" w:rsidP="00B71BED">
            <w:pPr>
              <w:pStyle w:val="Default"/>
              <w:rPr>
                <w:rFonts w:eastAsia="Calibri"/>
                <w:lang w:eastAsia="en-US"/>
              </w:rPr>
            </w:pPr>
          </w:p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645" w:type="pct"/>
            <w:vMerge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814" w:type="pct"/>
            <w:vMerge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</w:tr>
      <w:tr w:rsidR="00B71BED" w:rsidRPr="00B71BED" w:rsidTr="00E753F7">
        <w:trPr>
          <w:trHeight w:val="2770"/>
        </w:trPr>
        <w:tc>
          <w:tcPr>
            <w:tcW w:w="664" w:type="pct"/>
            <w:vMerge/>
          </w:tcPr>
          <w:p w:rsidR="00B71BED" w:rsidRPr="00F14D60" w:rsidRDefault="00B71BED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Обеспечить контроль за состоянием преподавания предметов</w:t>
            </w:r>
          </w:p>
        </w:tc>
        <w:tc>
          <w:tcPr>
            <w:tcW w:w="739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Посещение уроков</w:t>
            </w:r>
          </w:p>
        </w:tc>
        <w:tc>
          <w:tcPr>
            <w:tcW w:w="501" w:type="pct"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808" w:type="pct"/>
            <w:vMerge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645" w:type="pct"/>
            <w:vMerge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814" w:type="pct"/>
            <w:vMerge/>
          </w:tcPr>
          <w:p w:rsidR="00B71BED" w:rsidRPr="009E6D3A" w:rsidRDefault="00B71BED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</w:tr>
      <w:tr w:rsidR="007C0ADB" w:rsidRPr="00DD6E70" w:rsidTr="00E753F7">
        <w:trPr>
          <w:trHeight w:val="916"/>
        </w:trPr>
        <w:tc>
          <w:tcPr>
            <w:tcW w:w="664" w:type="pct"/>
            <w:vMerge w:val="restart"/>
          </w:tcPr>
          <w:p w:rsidR="007C0ADB" w:rsidRPr="00F14D60" w:rsidRDefault="007C0ADB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F14D60">
              <w:rPr>
                <w:rFonts w:ascii="Times New Roman" w:eastAsia="Calibri" w:hAnsi="Times New Roman"/>
                <w:color w:val="000000"/>
                <w:lang w:val="ru-RU"/>
              </w:rPr>
              <w:t>Высокая доля обучающихся с ОВЗ</w:t>
            </w:r>
          </w:p>
        </w:tc>
        <w:tc>
          <w:tcPr>
            <w:tcW w:w="829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Обеспечить реализацию </w:t>
            </w:r>
            <w:r w:rsidR="007E773A">
              <w:rPr>
                <w:rFonts w:eastAsia="Calibri"/>
                <w:lang w:eastAsia="en-US"/>
              </w:rPr>
              <w:t>АООП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C0ADB" w:rsidRPr="009E6D3A" w:rsidRDefault="007C0ADB" w:rsidP="004C7D54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739" w:type="pct"/>
          </w:tcPr>
          <w:p w:rsidR="007C0ADB" w:rsidRDefault="007C0ADB" w:rsidP="004C7D54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Написание </w:t>
            </w:r>
            <w:r w:rsidR="007E773A">
              <w:rPr>
                <w:rFonts w:eastAsia="Calibri"/>
                <w:lang w:eastAsia="en-US"/>
              </w:rPr>
              <w:t>АООП</w:t>
            </w:r>
            <w:r>
              <w:rPr>
                <w:rFonts w:eastAsia="Calibri"/>
                <w:lang w:eastAsia="en-US"/>
              </w:rPr>
              <w:t xml:space="preserve">, рабочих программ </w:t>
            </w:r>
          </w:p>
          <w:p w:rsidR="007C0ADB" w:rsidRPr="009E6D3A" w:rsidRDefault="007C0ADB" w:rsidP="007C0ADB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</w:tcPr>
          <w:p w:rsidR="007C0ADB" w:rsidRPr="009E6D3A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Июнь-август</w:t>
            </w:r>
          </w:p>
        </w:tc>
        <w:tc>
          <w:tcPr>
            <w:tcW w:w="808" w:type="pct"/>
          </w:tcPr>
          <w:p w:rsidR="007C0ADB" w:rsidRPr="009E6D3A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100% выполнение </w:t>
            </w:r>
          </w:p>
        </w:tc>
        <w:tc>
          <w:tcPr>
            <w:tcW w:w="645" w:type="pct"/>
          </w:tcPr>
          <w:p w:rsidR="007C0ADB" w:rsidRPr="009E6D3A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Заместители директора</w:t>
            </w:r>
            <w:r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814" w:type="pct"/>
          </w:tcPr>
          <w:p w:rsidR="007C0ADB" w:rsidRPr="009E6D3A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 </w:t>
            </w:r>
          </w:p>
        </w:tc>
      </w:tr>
      <w:tr w:rsidR="007C0ADB" w:rsidRPr="00DD6E70" w:rsidTr="00E753F7">
        <w:trPr>
          <w:trHeight w:val="914"/>
        </w:trPr>
        <w:tc>
          <w:tcPr>
            <w:tcW w:w="664" w:type="pct"/>
            <w:vMerge/>
          </w:tcPr>
          <w:p w:rsidR="007C0ADB" w:rsidRPr="00F14D60" w:rsidRDefault="007C0ADB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</w:tcPr>
          <w:p w:rsidR="007C0ADB" w:rsidRDefault="007C0ADB" w:rsidP="007C0ADB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Прохождение </w:t>
            </w:r>
            <w:r w:rsidR="007E773A">
              <w:rPr>
                <w:rFonts w:eastAsia="Calibri"/>
                <w:lang w:eastAsia="en-US"/>
              </w:rPr>
              <w:t>ПМПК</w:t>
            </w:r>
          </w:p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739" w:type="pct"/>
          </w:tcPr>
          <w:p w:rsidR="007C0ADB" w:rsidRDefault="007C0ADB" w:rsidP="007C0ADB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ПМПК</w:t>
            </w:r>
          </w:p>
          <w:p w:rsidR="007C0ADB" w:rsidRDefault="007C0ADB" w:rsidP="004C7D54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808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Заключение ПМПК</w:t>
            </w:r>
          </w:p>
        </w:tc>
        <w:tc>
          <w:tcPr>
            <w:tcW w:w="645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814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Учащиеся </w:t>
            </w:r>
          </w:p>
        </w:tc>
      </w:tr>
      <w:tr w:rsidR="007C0ADB" w:rsidRPr="007C0ADB" w:rsidTr="00E753F7">
        <w:trPr>
          <w:trHeight w:val="914"/>
        </w:trPr>
        <w:tc>
          <w:tcPr>
            <w:tcW w:w="664" w:type="pct"/>
            <w:vMerge/>
          </w:tcPr>
          <w:p w:rsidR="007C0ADB" w:rsidRPr="00F14D60" w:rsidRDefault="007C0ADB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</w:tcPr>
          <w:p w:rsidR="007C0ADB" w:rsidRDefault="007C0ADB" w:rsidP="007C0ADB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методической компетенции педагогов работающих с обучающимися с ОВЗ </w:t>
            </w:r>
          </w:p>
        </w:tc>
        <w:tc>
          <w:tcPr>
            <w:tcW w:w="739" w:type="pct"/>
          </w:tcPr>
          <w:p w:rsidR="007C0ADB" w:rsidRDefault="007C0ADB" w:rsidP="007C0ADB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Курсы, методические семинары различных уровней</w:t>
            </w:r>
          </w:p>
        </w:tc>
        <w:tc>
          <w:tcPr>
            <w:tcW w:w="501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808" w:type="pct"/>
          </w:tcPr>
          <w:p w:rsidR="007C0ADB" w:rsidRDefault="007E773A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Дипломы, сертификаты</w:t>
            </w:r>
          </w:p>
        </w:tc>
        <w:tc>
          <w:tcPr>
            <w:tcW w:w="645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Заместители директора</w:t>
            </w:r>
            <w:r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814" w:type="pct"/>
          </w:tcPr>
          <w:p w:rsidR="007C0ADB" w:rsidRDefault="007C0ADB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</w:p>
        </w:tc>
      </w:tr>
      <w:tr w:rsidR="00351989" w:rsidRPr="00B3194F" w:rsidTr="00E753F7">
        <w:trPr>
          <w:trHeight w:val="1501"/>
        </w:trPr>
        <w:tc>
          <w:tcPr>
            <w:tcW w:w="664" w:type="pct"/>
            <w:vMerge w:val="restart"/>
          </w:tcPr>
          <w:p w:rsidR="00351989" w:rsidRDefault="00351989" w:rsidP="008C6E93">
            <w:pPr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lastRenderedPageBreak/>
              <w:t>Низкая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мотивация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обучающихся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829" w:type="pct"/>
          </w:tcPr>
          <w:p w:rsidR="00351989" w:rsidRDefault="00351989" w:rsidP="008C6E93">
            <w:pPr>
              <w:pStyle w:val="Default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96344">
              <w:rPr>
                <w:rFonts w:eastAsiaTheme="minorHAnsi"/>
                <w:iCs/>
              </w:rPr>
              <w:t>ровести диагностику уровня учебной мотивации</w:t>
            </w:r>
            <w:r>
              <w:rPr>
                <w:rFonts w:eastAsiaTheme="minorHAnsi"/>
                <w:iCs/>
              </w:rPr>
              <w:t xml:space="preserve"> </w:t>
            </w:r>
          </w:p>
          <w:p w:rsidR="00351989" w:rsidRPr="009E6D3A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739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Анкетирование</w:t>
            </w:r>
          </w:p>
          <w:p w:rsidR="00351989" w:rsidRPr="009E6D3A" w:rsidRDefault="00351989" w:rsidP="007E773A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Апрель, </w:t>
            </w:r>
          </w:p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  <w:p w:rsidR="00351989" w:rsidRPr="009E6D3A" w:rsidRDefault="00351989" w:rsidP="007E773A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808" w:type="pct"/>
          </w:tcPr>
          <w:p w:rsidR="00351989" w:rsidRDefault="00351989" w:rsidP="004C7D54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Выработана методика выявления учебной мотивации у учащихся</w:t>
            </w:r>
          </w:p>
          <w:p w:rsidR="00351989" w:rsidRPr="009E6D3A" w:rsidRDefault="00351989" w:rsidP="004C7D54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645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  <w:p w:rsidR="00351989" w:rsidRPr="009E6D3A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814" w:type="pct"/>
          </w:tcPr>
          <w:p w:rsidR="00351989" w:rsidRPr="009E6D3A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Обучающиеся </w:t>
            </w:r>
          </w:p>
        </w:tc>
      </w:tr>
      <w:tr w:rsidR="00351989" w:rsidRPr="007E773A" w:rsidTr="00E753F7">
        <w:trPr>
          <w:trHeight w:val="876"/>
        </w:trPr>
        <w:tc>
          <w:tcPr>
            <w:tcW w:w="664" w:type="pct"/>
            <w:vMerge/>
          </w:tcPr>
          <w:p w:rsidR="00351989" w:rsidRDefault="00351989" w:rsidP="008C6E93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pct"/>
          </w:tcPr>
          <w:p w:rsidR="00351989" w:rsidRDefault="00351989" w:rsidP="007E773A">
            <w:pPr>
              <w:pStyle w:val="Default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 xml:space="preserve">Использование </w:t>
            </w:r>
          </w:p>
          <w:p w:rsidR="00351989" w:rsidRDefault="00351989" w:rsidP="007E773A">
            <w:pPr>
              <w:pStyle w:val="Default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современных технологий методов и приемов организации учебной деятельности</w:t>
            </w:r>
          </w:p>
        </w:tc>
        <w:tc>
          <w:tcPr>
            <w:tcW w:w="739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предметных недель</w:t>
            </w:r>
          </w:p>
        </w:tc>
        <w:tc>
          <w:tcPr>
            <w:tcW w:w="501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Февраль, март, сентябрь, октябрь</w:t>
            </w:r>
          </w:p>
        </w:tc>
        <w:tc>
          <w:tcPr>
            <w:tcW w:w="808" w:type="pct"/>
          </w:tcPr>
          <w:p w:rsidR="00351989" w:rsidRDefault="00351989" w:rsidP="004C7D54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 педагогов используют современные методы и технологии</w:t>
            </w:r>
          </w:p>
        </w:tc>
        <w:tc>
          <w:tcPr>
            <w:tcW w:w="645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Заместители директора</w:t>
            </w:r>
            <w:r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814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</w:p>
        </w:tc>
      </w:tr>
      <w:tr w:rsidR="00351989" w:rsidRPr="00AE32D5" w:rsidTr="00E753F7">
        <w:trPr>
          <w:trHeight w:val="876"/>
        </w:trPr>
        <w:tc>
          <w:tcPr>
            <w:tcW w:w="664" w:type="pct"/>
            <w:vMerge/>
          </w:tcPr>
          <w:p w:rsidR="00351989" w:rsidRDefault="00351989" w:rsidP="008C6E93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pct"/>
          </w:tcPr>
          <w:p w:rsidR="00351989" w:rsidRDefault="00351989" w:rsidP="00351989">
            <w:pPr>
              <w:pStyle w:val="Default"/>
              <w:rPr>
                <w:rFonts w:eastAsiaTheme="minorHAnsi"/>
                <w:iCs/>
              </w:rPr>
            </w:pPr>
            <w:r>
              <w:rPr>
                <w:rFonts w:eastAsiaTheme="minorHAnsi"/>
                <w:bCs/>
                <w:iCs/>
              </w:rPr>
              <w:t>Р</w:t>
            </w:r>
            <w:r w:rsidRPr="008C6E93">
              <w:rPr>
                <w:rFonts w:eastAsiaTheme="minorHAnsi"/>
                <w:bCs/>
                <w:iCs/>
              </w:rPr>
              <w:t>азработать п</w:t>
            </w:r>
            <w:r>
              <w:rPr>
                <w:rFonts w:eastAsiaTheme="minorHAnsi"/>
                <w:bCs/>
                <w:iCs/>
              </w:rPr>
              <w:t>рограмму по работе с учащимися с низкой учебной мотивацией</w:t>
            </w:r>
          </w:p>
        </w:tc>
        <w:tc>
          <w:tcPr>
            <w:tcW w:w="739" w:type="pct"/>
          </w:tcPr>
          <w:p w:rsidR="00351989" w:rsidRDefault="00351989" w:rsidP="00351989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Заседания административной  группы </w:t>
            </w:r>
          </w:p>
        </w:tc>
        <w:tc>
          <w:tcPr>
            <w:tcW w:w="501" w:type="pct"/>
          </w:tcPr>
          <w:p w:rsidR="00351989" w:rsidRDefault="0035198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Март, апрель</w:t>
            </w:r>
          </w:p>
        </w:tc>
        <w:tc>
          <w:tcPr>
            <w:tcW w:w="808" w:type="pct"/>
          </w:tcPr>
          <w:p w:rsidR="00351989" w:rsidRDefault="00351989" w:rsidP="004C7D54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Разработана программа по работе с учащимися с низкой учебной мотивацией</w:t>
            </w:r>
          </w:p>
        </w:tc>
        <w:tc>
          <w:tcPr>
            <w:tcW w:w="645" w:type="pct"/>
          </w:tcPr>
          <w:p w:rsidR="0035198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814" w:type="pct"/>
          </w:tcPr>
          <w:p w:rsidR="00351989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Заместители директора</w:t>
            </w:r>
            <w:r>
              <w:rPr>
                <w:rFonts w:eastAsia="Calibri"/>
                <w:lang w:eastAsia="en-US"/>
              </w:rPr>
              <w:t xml:space="preserve"> по УВР, педагог-организатор, педагог-психолог</w:t>
            </w:r>
          </w:p>
        </w:tc>
      </w:tr>
      <w:tr w:rsidR="001A4B5E" w:rsidRPr="00DD6E70" w:rsidTr="00E753F7">
        <w:trPr>
          <w:trHeight w:val="454"/>
        </w:trPr>
        <w:tc>
          <w:tcPr>
            <w:tcW w:w="664" w:type="pct"/>
            <w:vMerge w:val="restart"/>
          </w:tcPr>
          <w:p w:rsidR="001A4B5E" w:rsidRPr="00F14D60" w:rsidRDefault="001A4B5E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F14D60">
              <w:rPr>
                <w:rFonts w:ascii="Times New Roman" w:eastAsia="Calibri" w:hAnsi="Times New Roman"/>
                <w:color w:val="000000"/>
                <w:lang w:val="ru-RU"/>
              </w:rPr>
              <w:t xml:space="preserve">Высокая доля обучающихся с рисками учебной </w:t>
            </w:r>
            <w:proofErr w:type="spellStart"/>
            <w:r w:rsidRPr="00F14D60">
              <w:rPr>
                <w:rFonts w:ascii="Times New Roman" w:eastAsia="Calibri" w:hAnsi="Times New Roman"/>
                <w:color w:val="000000"/>
                <w:lang w:val="ru-RU"/>
              </w:rPr>
              <w:t>неуспешности</w:t>
            </w:r>
            <w:proofErr w:type="spellEnd"/>
          </w:p>
        </w:tc>
        <w:tc>
          <w:tcPr>
            <w:tcW w:w="829" w:type="pct"/>
          </w:tcPr>
          <w:p w:rsidR="001A4B5E" w:rsidRDefault="001A4B5E" w:rsidP="007E773A">
            <w:pPr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В</w:t>
            </w:r>
            <w:r w:rsidRPr="004C7D54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 xml:space="preserve">ыявить учащихся с рисками учебной </w:t>
            </w:r>
            <w:proofErr w:type="spellStart"/>
            <w:r w:rsidRPr="004C7D54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неуспешности</w:t>
            </w:r>
            <w:proofErr w:type="spellEnd"/>
            <w:r w:rsidRPr="004C7D54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 xml:space="preserve"> путем диагностирования </w:t>
            </w:r>
          </w:p>
          <w:p w:rsidR="001A4B5E" w:rsidRPr="007E773A" w:rsidRDefault="001A4B5E" w:rsidP="007E773A">
            <w:pPr>
              <w:ind w:firstLine="851"/>
              <w:rPr>
                <w:rFonts w:eastAsia="Calibri"/>
                <w:lang w:val="ru-RU"/>
              </w:rPr>
            </w:pPr>
          </w:p>
        </w:tc>
        <w:tc>
          <w:tcPr>
            <w:tcW w:w="739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 xml:space="preserve">Проведение диагностики уровня </w:t>
            </w:r>
            <w:proofErr w:type="spellStart"/>
            <w:r w:rsidRPr="009E6D3A">
              <w:rPr>
                <w:rFonts w:eastAsia="Calibri"/>
                <w:lang w:eastAsia="en-US"/>
              </w:rPr>
              <w:t>сформированности</w:t>
            </w:r>
            <w:proofErr w:type="spellEnd"/>
            <w:r w:rsidRPr="009E6D3A">
              <w:rPr>
                <w:rFonts w:eastAsia="Calibri"/>
                <w:lang w:eastAsia="en-US"/>
              </w:rPr>
              <w:t xml:space="preserve"> учебной мотивации</w:t>
            </w:r>
          </w:p>
        </w:tc>
        <w:tc>
          <w:tcPr>
            <w:tcW w:w="501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Апрель, сентябрь</w:t>
            </w:r>
          </w:p>
        </w:tc>
        <w:tc>
          <w:tcPr>
            <w:tcW w:w="808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645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814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Учащиеся</w:t>
            </w:r>
          </w:p>
        </w:tc>
      </w:tr>
      <w:tr w:rsidR="001A4B5E" w:rsidRPr="00DD6E70" w:rsidTr="00E753F7">
        <w:trPr>
          <w:trHeight w:val="451"/>
        </w:trPr>
        <w:tc>
          <w:tcPr>
            <w:tcW w:w="664" w:type="pct"/>
            <w:vMerge/>
          </w:tcPr>
          <w:p w:rsidR="001A4B5E" w:rsidRPr="00F14D60" w:rsidRDefault="001A4B5E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Выявить уровень адаптации 1,5,10-х классов</w:t>
            </w:r>
          </w:p>
        </w:tc>
        <w:tc>
          <w:tcPr>
            <w:tcW w:w="739" w:type="pct"/>
          </w:tcPr>
          <w:p w:rsidR="001A4B5E" w:rsidRPr="009E6D3A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диагностики «Уровень тревожности»</w:t>
            </w:r>
          </w:p>
        </w:tc>
        <w:tc>
          <w:tcPr>
            <w:tcW w:w="501" w:type="pct"/>
          </w:tcPr>
          <w:p w:rsidR="001A4B5E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808" w:type="pct"/>
          </w:tcPr>
          <w:p w:rsidR="001A4B5E" w:rsidRPr="009E6D3A" w:rsidRDefault="001A4B5E" w:rsidP="001A4B5E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 работы по адаптации </w:t>
            </w:r>
          </w:p>
        </w:tc>
        <w:tc>
          <w:tcPr>
            <w:tcW w:w="645" w:type="pct"/>
          </w:tcPr>
          <w:p w:rsidR="001A4B5E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814" w:type="pct"/>
          </w:tcPr>
          <w:p w:rsidR="001A4B5E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Обучающиеся 1</w:t>
            </w:r>
          </w:p>
          <w:p w:rsidR="001A4B5E" w:rsidRDefault="001A4B5E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 10 классов</w:t>
            </w:r>
          </w:p>
        </w:tc>
      </w:tr>
      <w:tr w:rsidR="00410C59" w:rsidRPr="001A4B5E" w:rsidTr="00E753F7">
        <w:trPr>
          <w:trHeight w:val="747"/>
        </w:trPr>
        <w:tc>
          <w:tcPr>
            <w:tcW w:w="664" w:type="pct"/>
            <w:vMerge/>
          </w:tcPr>
          <w:p w:rsidR="00410C59" w:rsidRPr="00F14D60" w:rsidRDefault="00410C59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  <w:vMerge w:val="restart"/>
          </w:tcPr>
          <w:p w:rsidR="00410C59" w:rsidRPr="001A4B5E" w:rsidRDefault="00410C59" w:rsidP="007E773A">
            <w:pPr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  <w:r w:rsidRPr="001A4B5E">
              <w:rPr>
                <w:rFonts w:ascii="Times New Roman" w:eastAsiaTheme="minorHAnsi" w:hAnsi="Times New Roman"/>
                <w:bCs/>
                <w:iCs/>
                <w:lang w:val="ru-RU" w:bidi="ar-SA"/>
              </w:rPr>
              <w:t>Выстраивание системы оказания помощи ребенку для преодоления трудностей в обучении</w:t>
            </w:r>
          </w:p>
        </w:tc>
        <w:tc>
          <w:tcPr>
            <w:tcW w:w="739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 w:rsidRPr="009E6D3A">
              <w:rPr>
                <w:rFonts w:eastAsia="Calibri"/>
                <w:lang w:eastAsia="en-US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501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808" w:type="pct"/>
            <w:vMerge w:val="restar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 работы по преодолению учебной </w:t>
            </w:r>
            <w:proofErr w:type="spellStart"/>
            <w:r>
              <w:rPr>
                <w:rFonts w:eastAsia="Calibri"/>
                <w:lang w:eastAsia="en-US"/>
              </w:rPr>
              <w:t>неуспешности</w:t>
            </w:r>
            <w:proofErr w:type="spellEnd"/>
          </w:p>
        </w:tc>
        <w:tc>
          <w:tcPr>
            <w:tcW w:w="645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</w:tc>
        <w:tc>
          <w:tcPr>
            <w:tcW w:w="814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Обучающиеся</w:t>
            </w:r>
          </w:p>
        </w:tc>
      </w:tr>
      <w:tr w:rsidR="00410C59" w:rsidRPr="001A4B5E" w:rsidTr="00E753F7">
        <w:trPr>
          <w:trHeight w:val="1656"/>
        </w:trPr>
        <w:tc>
          <w:tcPr>
            <w:tcW w:w="664" w:type="pct"/>
            <w:vMerge/>
          </w:tcPr>
          <w:p w:rsidR="00410C59" w:rsidRPr="00F14D60" w:rsidRDefault="00410C59" w:rsidP="008C6E93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829" w:type="pct"/>
            <w:vMerge/>
          </w:tcPr>
          <w:p w:rsidR="00410C59" w:rsidRPr="001A4B5E" w:rsidRDefault="00410C59" w:rsidP="007E773A">
            <w:pPr>
              <w:rPr>
                <w:rFonts w:ascii="Times New Roman" w:eastAsiaTheme="minorHAnsi" w:hAnsi="Times New Roman"/>
                <w:bCs/>
                <w:iCs/>
                <w:lang w:val="ru-RU" w:bidi="ar-SA"/>
              </w:rPr>
            </w:pPr>
          </w:p>
        </w:tc>
        <w:tc>
          <w:tcPr>
            <w:tcW w:w="739" w:type="pct"/>
          </w:tcPr>
          <w:p w:rsidR="00410C59" w:rsidRPr="00CF57C8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 w:rsidRPr="00CF57C8">
              <w:rPr>
                <w:rFonts w:eastAsia="Calibri"/>
                <w:lang w:eastAsia="en-US"/>
              </w:rPr>
              <w:t>Организация индивидуальной и групповой помощи обучающимся в преодолении учебных трудностей.</w:t>
            </w:r>
          </w:p>
        </w:tc>
        <w:tc>
          <w:tcPr>
            <w:tcW w:w="501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808" w:type="pct"/>
            <w:vMerge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645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Заместители директора по УВР</w:t>
            </w:r>
          </w:p>
        </w:tc>
        <w:tc>
          <w:tcPr>
            <w:tcW w:w="814" w:type="pct"/>
          </w:tcPr>
          <w:p w:rsidR="00410C59" w:rsidRPr="009E6D3A" w:rsidRDefault="00410C59" w:rsidP="008C6E93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</w:p>
        </w:tc>
      </w:tr>
    </w:tbl>
    <w:p w:rsidR="00F14D60" w:rsidRDefault="00F14D60" w:rsidP="00F14D60">
      <w:pPr>
        <w:pStyle w:val="Default"/>
        <w:sectPr w:rsidR="00F14D60" w:rsidSect="008C6E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310F3" w:rsidRPr="00F14D60" w:rsidRDefault="007310F3" w:rsidP="00F14D60">
      <w:pPr>
        <w:rPr>
          <w:b/>
          <w:sz w:val="28"/>
          <w:lang w:val="ru-RU"/>
        </w:rPr>
      </w:pPr>
    </w:p>
    <w:sectPr w:rsidR="007310F3" w:rsidRPr="00F1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DCE"/>
    <w:multiLevelType w:val="hybridMultilevel"/>
    <w:tmpl w:val="0892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597"/>
    <w:multiLevelType w:val="hybridMultilevel"/>
    <w:tmpl w:val="7374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AA0"/>
    <w:multiLevelType w:val="hybridMultilevel"/>
    <w:tmpl w:val="D52C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3D9"/>
    <w:multiLevelType w:val="hybridMultilevel"/>
    <w:tmpl w:val="4BC8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0989"/>
    <w:multiLevelType w:val="hybridMultilevel"/>
    <w:tmpl w:val="F260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0932"/>
    <w:multiLevelType w:val="hybridMultilevel"/>
    <w:tmpl w:val="F5E0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BE3"/>
    <w:multiLevelType w:val="multilevel"/>
    <w:tmpl w:val="FB7E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B10D52"/>
    <w:multiLevelType w:val="hybridMultilevel"/>
    <w:tmpl w:val="518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49B0"/>
    <w:multiLevelType w:val="hybridMultilevel"/>
    <w:tmpl w:val="FBB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F3"/>
    <w:rsid w:val="00067FEA"/>
    <w:rsid w:val="00080B66"/>
    <w:rsid w:val="000961C1"/>
    <w:rsid w:val="001A4B5E"/>
    <w:rsid w:val="00213FDE"/>
    <w:rsid w:val="00235BCC"/>
    <w:rsid w:val="003014A7"/>
    <w:rsid w:val="003064A0"/>
    <w:rsid w:val="00351989"/>
    <w:rsid w:val="00381F19"/>
    <w:rsid w:val="003B7331"/>
    <w:rsid w:val="00410C59"/>
    <w:rsid w:val="00452A19"/>
    <w:rsid w:val="004974FE"/>
    <w:rsid w:val="004C7D54"/>
    <w:rsid w:val="007310F3"/>
    <w:rsid w:val="007C0ADB"/>
    <w:rsid w:val="007D5F22"/>
    <w:rsid w:val="007E773A"/>
    <w:rsid w:val="0085317D"/>
    <w:rsid w:val="008C6E93"/>
    <w:rsid w:val="00AE32D5"/>
    <w:rsid w:val="00B3194F"/>
    <w:rsid w:val="00B71BED"/>
    <w:rsid w:val="00BE734B"/>
    <w:rsid w:val="00C47BBE"/>
    <w:rsid w:val="00CA40C0"/>
    <w:rsid w:val="00CC18E6"/>
    <w:rsid w:val="00D32F95"/>
    <w:rsid w:val="00D870C2"/>
    <w:rsid w:val="00DD6E70"/>
    <w:rsid w:val="00E200A7"/>
    <w:rsid w:val="00E52D1A"/>
    <w:rsid w:val="00E753F7"/>
    <w:rsid w:val="00F14D60"/>
    <w:rsid w:val="00F1670E"/>
    <w:rsid w:val="00F226CD"/>
    <w:rsid w:val="00F339A5"/>
    <w:rsid w:val="00F863CE"/>
    <w:rsid w:val="00FA187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F89A"/>
  <w15:docId w15:val="{EC473C59-4ABD-43AD-A657-5FA35C3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F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10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1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7310F3"/>
    <w:rPr>
      <w:rFonts w:ascii="Calibri" w:eastAsia="Calibri" w:hAnsi="Calibri" w:cs="Times New Roman"/>
    </w:rPr>
  </w:style>
  <w:style w:type="paragraph" w:customStyle="1" w:styleId="Default">
    <w:name w:val="Default"/>
    <w:rsid w:val="00731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12</cp:revision>
  <dcterms:created xsi:type="dcterms:W3CDTF">2021-04-29T10:59:00Z</dcterms:created>
  <dcterms:modified xsi:type="dcterms:W3CDTF">2022-03-13T08:16:00Z</dcterms:modified>
</cp:coreProperties>
</file>