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5B" w:rsidRDefault="00CE4F90">
      <w:pPr>
        <w:spacing w:after="0" w:line="270" w:lineRule="auto"/>
        <w:ind w:left="2826" w:right="2749" w:hanging="10"/>
        <w:jc w:val="center"/>
      </w:pPr>
      <w:r>
        <w:rPr>
          <w:b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proofErr w:type="gramStart"/>
      <w:r>
        <w:rPr>
          <w:b/>
        </w:rPr>
        <w:t>пос.Известковый</w:t>
      </w:r>
      <w:proofErr w:type="spellEnd"/>
      <w:proofErr w:type="gramEnd"/>
      <w:r>
        <w:rPr>
          <w:b/>
        </w:rPr>
        <w:t xml:space="preserve"> </w:t>
      </w:r>
    </w:p>
    <w:p w:rsidR="00AC375B" w:rsidRDefault="00CE4F90">
      <w:pPr>
        <w:spacing w:after="28" w:line="259" w:lineRule="auto"/>
        <w:ind w:left="3752" w:hanging="10"/>
        <w:jc w:val="left"/>
      </w:pPr>
      <w:r>
        <w:rPr>
          <w:b/>
        </w:rPr>
        <w:t xml:space="preserve">Амурского муниципального района Хабаровского края </w:t>
      </w:r>
    </w:p>
    <w:p w:rsidR="00AC375B" w:rsidRDefault="00CE4F90">
      <w:pPr>
        <w:spacing w:after="0" w:line="270" w:lineRule="auto"/>
        <w:ind w:left="1275" w:right="1266" w:hanging="10"/>
        <w:jc w:val="center"/>
      </w:pPr>
      <w:r>
        <w:rPr>
          <w:b/>
        </w:rPr>
        <w:t xml:space="preserve">(МБОУ СОШ </w:t>
      </w:r>
      <w:proofErr w:type="spellStart"/>
      <w:proofErr w:type="gramStart"/>
      <w:r>
        <w:rPr>
          <w:b/>
        </w:rPr>
        <w:t>пос.Известковый</w:t>
      </w:r>
      <w:proofErr w:type="spellEnd"/>
      <w:proofErr w:type="gramEnd"/>
      <w:r>
        <w:rPr>
          <w:b/>
        </w:rPr>
        <w:t xml:space="preserve">) </w:t>
      </w:r>
    </w:p>
    <w:p w:rsidR="00AC375B" w:rsidRDefault="00CE4F90">
      <w:pPr>
        <w:spacing w:after="0" w:line="259" w:lineRule="auto"/>
        <w:ind w:left="163" w:firstLine="0"/>
        <w:jc w:val="center"/>
      </w:pPr>
      <w:r>
        <w:rPr>
          <w:rFonts w:ascii="Courier New" w:eastAsia="Courier New" w:hAnsi="Courier New" w:cs="Courier New"/>
        </w:rPr>
        <w:t xml:space="preserve"> </w:t>
      </w:r>
    </w:p>
    <w:p w:rsidR="00AC375B" w:rsidRDefault="00CE4F90">
      <w:pPr>
        <w:spacing w:after="0" w:line="259" w:lineRule="auto"/>
        <w:ind w:left="163" w:firstLine="0"/>
        <w:jc w:val="center"/>
      </w:pPr>
      <w:r>
        <w:rPr>
          <w:rFonts w:ascii="Courier New" w:eastAsia="Courier New" w:hAnsi="Courier New" w:cs="Courier New"/>
        </w:rPr>
        <w:t xml:space="preserve"> </w:t>
      </w:r>
    </w:p>
    <w:p w:rsidR="00AC375B" w:rsidRDefault="00CE4F90">
      <w:pPr>
        <w:spacing w:after="70" w:line="259" w:lineRule="auto"/>
        <w:ind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AC375B" w:rsidRDefault="00CE4F90">
      <w:pPr>
        <w:spacing w:after="5" w:line="259" w:lineRule="auto"/>
        <w:ind w:firstLine="0"/>
        <w:jc w:val="left"/>
      </w:pPr>
      <w:r>
        <w:rPr>
          <w:b/>
        </w:rPr>
        <w:t xml:space="preserve"> </w:t>
      </w:r>
    </w:p>
    <w:p w:rsidR="00AC375B" w:rsidRDefault="00CE4F90">
      <w:pPr>
        <w:tabs>
          <w:tab w:val="center" w:pos="10257"/>
        </w:tabs>
        <w:spacing w:after="44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УТВЕРЖДЕНО </w:t>
      </w:r>
    </w:p>
    <w:p w:rsidR="00AC375B" w:rsidRDefault="00CE4F90">
      <w:pPr>
        <w:tabs>
          <w:tab w:val="center" w:pos="11219"/>
        </w:tabs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>Приказом № 63-Д от 10.09.2019</w:t>
      </w:r>
      <w:r>
        <w:t xml:space="preserve">  </w:t>
      </w:r>
    </w:p>
    <w:p w:rsidR="00AC375B" w:rsidRDefault="00CE4F90">
      <w:pPr>
        <w:spacing w:after="41" w:line="259" w:lineRule="auto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sz w:val="24"/>
        </w:rPr>
        <w:t xml:space="preserve"> </w:t>
      </w:r>
    </w:p>
    <w:p w:rsidR="00AC375B" w:rsidRDefault="00CE4F90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AC375B" w:rsidRDefault="00CE4F90">
      <w:pPr>
        <w:spacing w:after="0" w:line="259" w:lineRule="auto"/>
        <w:ind w:left="4500" w:firstLine="0"/>
        <w:jc w:val="left"/>
      </w:pPr>
      <w:r>
        <w:rPr>
          <w:b/>
        </w:rPr>
        <w:t xml:space="preserve"> </w:t>
      </w:r>
    </w:p>
    <w:p w:rsidR="00AC375B" w:rsidRDefault="00CE4F90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AC375B" w:rsidRDefault="00CE4F90">
      <w:pPr>
        <w:spacing w:after="11" w:line="259" w:lineRule="auto"/>
        <w:ind w:firstLine="0"/>
        <w:jc w:val="left"/>
      </w:pPr>
      <w:r>
        <w:rPr>
          <w:b/>
        </w:rPr>
        <w:t xml:space="preserve"> </w:t>
      </w:r>
    </w:p>
    <w:p w:rsidR="00AC375B" w:rsidRDefault="00CE4F90">
      <w:pPr>
        <w:spacing w:after="33" w:line="259" w:lineRule="auto"/>
        <w:ind w:left="74" w:firstLine="0"/>
        <w:jc w:val="center"/>
      </w:pPr>
      <w:r>
        <w:rPr>
          <w:b/>
          <w:sz w:val="32"/>
        </w:rPr>
        <w:t xml:space="preserve"> </w:t>
      </w:r>
    </w:p>
    <w:p w:rsidR="00AC375B" w:rsidRDefault="00CE4F90">
      <w:pPr>
        <w:spacing w:after="18" w:line="271" w:lineRule="auto"/>
        <w:ind w:left="2597" w:right="2595" w:hanging="10"/>
        <w:jc w:val="center"/>
      </w:pPr>
      <w:r>
        <w:rPr>
          <w:b/>
          <w:sz w:val="32"/>
        </w:rPr>
        <w:t xml:space="preserve">Временный Порядок </w:t>
      </w:r>
    </w:p>
    <w:p w:rsidR="00AC375B" w:rsidRDefault="00CE4F90">
      <w:pPr>
        <w:spacing w:after="18" w:line="271" w:lineRule="auto"/>
        <w:ind w:left="2597" w:right="2602" w:hanging="10"/>
        <w:jc w:val="center"/>
      </w:pPr>
      <w:r>
        <w:rPr>
          <w:b/>
          <w:sz w:val="32"/>
        </w:rPr>
        <w:t xml:space="preserve">предоставления услуг инвалидам на </w:t>
      </w:r>
      <w:proofErr w:type="gramStart"/>
      <w:r>
        <w:rPr>
          <w:b/>
          <w:sz w:val="32"/>
        </w:rPr>
        <w:t>объектах,  которые</w:t>
      </w:r>
      <w:proofErr w:type="gramEnd"/>
      <w:r>
        <w:rPr>
          <w:b/>
          <w:sz w:val="32"/>
        </w:rPr>
        <w:t xml:space="preserve"> невозможно полностью приспособить с учетом их нужд </w:t>
      </w:r>
    </w:p>
    <w:p w:rsidR="00AC375B" w:rsidRDefault="00CE4F90">
      <w:pPr>
        <w:spacing w:after="0" w:line="259" w:lineRule="auto"/>
        <w:ind w:left="74" w:firstLine="0"/>
        <w:jc w:val="center"/>
      </w:pPr>
      <w:r>
        <w:rPr>
          <w:sz w:val="32"/>
        </w:rPr>
        <w:t xml:space="preserve"> </w:t>
      </w:r>
    </w:p>
    <w:p w:rsidR="00AC375B" w:rsidRDefault="00CE4F90">
      <w:pPr>
        <w:spacing w:after="0" w:line="259" w:lineRule="auto"/>
        <w:ind w:firstLine="0"/>
        <w:jc w:val="left"/>
      </w:pPr>
      <w:r>
        <w:rPr>
          <w:b/>
          <w:sz w:val="32"/>
        </w:rPr>
        <w:t xml:space="preserve"> </w:t>
      </w:r>
    </w:p>
    <w:p w:rsidR="00AC375B" w:rsidRDefault="00CE4F90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AC375B" w:rsidRDefault="00CE4F90">
      <w:pPr>
        <w:spacing w:after="0" w:line="259" w:lineRule="auto"/>
        <w:ind w:left="55" w:firstLine="0"/>
        <w:jc w:val="center"/>
      </w:pPr>
      <w:r>
        <w:rPr>
          <w:b/>
          <w:sz w:val="24"/>
        </w:rPr>
        <w:t xml:space="preserve"> </w:t>
      </w:r>
    </w:p>
    <w:p w:rsidR="00AC375B" w:rsidRDefault="00CE4F90">
      <w:pPr>
        <w:spacing w:after="0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AC375B" w:rsidRDefault="00CE4F90">
      <w:pPr>
        <w:spacing w:after="14" w:line="259" w:lineRule="auto"/>
        <w:ind w:left="55" w:firstLine="0"/>
        <w:jc w:val="center"/>
      </w:pPr>
      <w:r>
        <w:rPr>
          <w:b/>
          <w:sz w:val="24"/>
        </w:rPr>
        <w:t xml:space="preserve"> </w:t>
      </w:r>
    </w:p>
    <w:p w:rsidR="00AC375B" w:rsidRDefault="00CE4F90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AC375B" w:rsidRDefault="00CE4F90">
      <w:pPr>
        <w:spacing w:after="0" w:line="259" w:lineRule="auto"/>
        <w:ind w:left="65" w:firstLine="0"/>
        <w:jc w:val="center"/>
      </w:pPr>
      <w:r>
        <w:rPr>
          <w:b/>
        </w:rPr>
        <w:lastRenderedPageBreak/>
        <w:t xml:space="preserve"> </w:t>
      </w:r>
    </w:p>
    <w:p w:rsidR="00AC375B" w:rsidRDefault="00CE4F90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AC375B" w:rsidRDefault="00CE4F90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AC375B" w:rsidRDefault="00CE4F90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AC375B" w:rsidRDefault="00CE4F90">
      <w:pPr>
        <w:numPr>
          <w:ilvl w:val="0"/>
          <w:numId w:val="1"/>
        </w:numPr>
        <w:spacing w:after="0" w:line="270" w:lineRule="auto"/>
        <w:ind w:right="1270" w:hanging="281"/>
        <w:jc w:val="center"/>
      </w:pPr>
      <w:r>
        <w:rPr>
          <w:b/>
        </w:rPr>
        <w:t xml:space="preserve">Общие положение </w:t>
      </w:r>
    </w:p>
    <w:p w:rsidR="00AC375B" w:rsidRDefault="00CE4F90">
      <w:pPr>
        <w:spacing w:after="24" w:line="259" w:lineRule="auto"/>
        <w:ind w:left="65" w:firstLine="0"/>
        <w:jc w:val="center"/>
      </w:pPr>
      <w:r>
        <w:t xml:space="preserve"> </w:t>
      </w:r>
    </w:p>
    <w:p w:rsidR="00AC375B" w:rsidRDefault="00CE4F90">
      <w:pPr>
        <w:numPr>
          <w:ilvl w:val="1"/>
          <w:numId w:val="1"/>
        </w:numPr>
      </w:pPr>
      <w:r>
        <w:t>Временный Порядок предоставления услуг инвалидам на объектах, которые невозможно полностью приспособить с учетом их нужд (далее - Порядок) разработан в целях реализации государственной политики Российской Федерации в области социальной защиты инвалидов, об</w:t>
      </w:r>
      <w:r>
        <w:t>еспечения инвалидам равных с другими гражданами возможностей в реализации прав и свобод, предусмотренных Конституцией Российской Федерации, положений Конвенции ООН «О правах инвалидов» от 13 декабря 2006 года и Федерального закона от 24.11.1995 № 181-ФЗ «О</w:t>
      </w:r>
      <w:r>
        <w:t xml:space="preserve"> социальной защите инвалидов в Российской Федерации». </w:t>
      </w:r>
    </w:p>
    <w:p w:rsidR="00AC375B" w:rsidRDefault="00CE4F90">
      <w:pPr>
        <w:numPr>
          <w:ilvl w:val="1"/>
          <w:numId w:val="1"/>
        </w:numPr>
      </w:pPr>
      <w:r>
        <w:t xml:space="preserve">Порядок устанавливает правила предоставления государственных и социальных услуг (далее - услуги) инвалидам МБОУ СОШ </w:t>
      </w:r>
      <w:proofErr w:type="spellStart"/>
      <w:proofErr w:type="gramStart"/>
      <w:r>
        <w:t>пос.Известковый</w:t>
      </w:r>
      <w:proofErr w:type="spellEnd"/>
      <w:proofErr w:type="gramEnd"/>
      <w:r>
        <w:t xml:space="preserve"> (далее – учреждение образования) в здании и сооружениях, которые невоз</w:t>
      </w:r>
      <w:r>
        <w:t xml:space="preserve">можно полностью приспособить (адаптировать) для этих целей. </w:t>
      </w:r>
    </w:p>
    <w:p w:rsidR="00AC375B" w:rsidRDefault="00CE4F90">
      <w:pPr>
        <w:numPr>
          <w:ilvl w:val="1"/>
          <w:numId w:val="1"/>
        </w:numPr>
      </w:pPr>
      <w:r>
        <w:t>Порядок разрабатывается и утверждается приказом директора учреждения, на балансе которого находятся и используются для предоставления услуг гражданам здания, строения, сооружения (далее - объекты</w:t>
      </w:r>
      <w:r>
        <w:t xml:space="preserve">), являющиеся объектами, которые невозможно полностью приспособить для оказания услуг инвалидам до их реконструкции и (или) капитального ремонта объектов. </w:t>
      </w:r>
    </w:p>
    <w:p w:rsidR="00AC375B" w:rsidRDefault="00CE4F90">
      <w:pPr>
        <w:numPr>
          <w:ilvl w:val="1"/>
          <w:numId w:val="1"/>
        </w:numPr>
      </w:pPr>
      <w:r>
        <w:t>Порядок включает правила предоставления услуг инвалидам в отношении тех категорий, для которых отсут</w:t>
      </w:r>
      <w:r>
        <w:t xml:space="preserve">ствует возможность адаптировать учреждение полностью или на период до реконструкции и (или) капитального ремонта объектов. </w:t>
      </w:r>
    </w:p>
    <w:p w:rsidR="00AC375B" w:rsidRDefault="00CE4F90">
      <w:pPr>
        <w:numPr>
          <w:ilvl w:val="1"/>
          <w:numId w:val="1"/>
        </w:numPr>
      </w:pPr>
      <w:r>
        <w:t xml:space="preserve">Применение правил, предусмотренных Временным порядком, обеспечивает доступность получения услуг инвалидами всех категорий. </w:t>
      </w:r>
    </w:p>
    <w:p w:rsidR="00AC375B" w:rsidRDefault="00CE4F90">
      <w:pPr>
        <w:numPr>
          <w:ilvl w:val="1"/>
          <w:numId w:val="1"/>
        </w:numPr>
      </w:pPr>
      <w:r>
        <w:t>Учрежден</w:t>
      </w:r>
      <w:r>
        <w:t xml:space="preserve">ие образования после проведения реконструкции и (или) капитального ремонта вносит во Временный порядок соответствующие изменения. </w:t>
      </w:r>
    </w:p>
    <w:p w:rsidR="00AC375B" w:rsidRDefault="00CE4F90">
      <w:pPr>
        <w:numPr>
          <w:ilvl w:val="1"/>
          <w:numId w:val="1"/>
        </w:numPr>
      </w:pPr>
      <w:r>
        <w:lastRenderedPageBreak/>
        <w:t xml:space="preserve">Приказом директора учреждения назначаются ответственные по исполнению Порядка – </w:t>
      </w:r>
      <w:r>
        <w:t xml:space="preserve">должностные лица, в должностные инструкции которых вносятся обязанности:  </w:t>
      </w:r>
    </w:p>
    <w:p w:rsidR="00AC375B" w:rsidRDefault="00CE4F90">
      <w:pPr>
        <w:ind w:left="708" w:right="182" w:firstLine="0"/>
      </w:pPr>
      <w:r>
        <w:t xml:space="preserve">- по координации деятельности по предоставлению услуг инвалидам (при стационарной форме обслуживания), - по оказанию услуг инвалидам (при полустационарной, </w:t>
      </w:r>
      <w:proofErr w:type="gramStart"/>
      <w:r>
        <w:t xml:space="preserve">стационарной  </w:t>
      </w:r>
      <w:r>
        <w:t>и</w:t>
      </w:r>
      <w:proofErr w:type="gramEnd"/>
      <w:r>
        <w:t xml:space="preserve"> нестационарной формах обслуживания). </w:t>
      </w:r>
    </w:p>
    <w:p w:rsidR="00AC375B" w:rsidRDefault="00CE4F90">
      <w:pPr>
        <w:spacing w:after="0" w:line="259" w:lineRule="auto"/>
        <w:ind w:left="708" w:firstLine="0"/>
        <w:jc w:val="left"/>
      </w:pPr>
      <w:r>
        <w:rPr>
          <w:b/>
        </w:rPr>
        <w:t xml:space="preserve">  </w:t>
      </w:r>
    </w:p>
    <w:p w:rsidR="00AC375B" w:rsidRDefault="00CE4F90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AC375B" w:rsidRDefault="00CE4F90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AC375B" w:rsidRDefault="00CE4F90">
      <w:pPr>
        <w:spacing w:after="0" w:line="259" w:lineRule="auto"/>
        <w:ind w:left="708" w:firstLine="0"/>
        <w:jc w:val="left"/>
      </w:pPr>
      <w:r>
        <w:t xml:space="preserve"> </w:t>
      </w:r>
    </w:p>
    <w:p w:rsidR="00AC375B" w:rsidRDefault="00CE4F90">
      <w:pPr>
        <w:spacing w:after="0" w:line="270" w:lineRule="auto"/>
        <w:ind w:left="1275" w:right="1271" w:hanging="10"/>
        <w:jc w:val="center"/>
      </w:pPr>
      <w:r>
        <w:rPr>
          <w:b/>
        </w:rPr>
        <w:t xml:space="preserve">2. Порядок предоставления услуг инвалидам на объектах </w:t>
      </w:r>
    </w:p>
    <w:p w:rsidR="00AC375B" w:rsidRDefault="00CE4F90">
      <w:pPr>
        <w:spacing w:after="0" w:line="270" w:lineRule="auto"/>
        <w:ind w:left="1275" w:right="1133" w:hanging="10"/>
        <w:jc w:val="center"/>
      </w:pPr>
      <w:r>
        <w:rPr>
          <w:b/>
        </w:rPr>
        <w:t xml:space="preserve">которые невозможно полностью приспособить (до их реконструкции, капитального </w:t>
      </w:r>
      <w:proofErr w:type="gramStart"/>
      <w:r>
        <w:rPr>
          <w:b/>
        </w:rPr>
        <w:t>ремонта)  с</w:t>
      </w:r>
      <w:proofErr w:type="gramEnd"/>
      <w:r>
        <w:rPr>
          <w:b/>
        </w:rPr>
        <w:t xml:space="preserve"> учетом нужд инвалидов </w:t>
      </w:r>
    </w:p>
    <w:p w:rsidR="00AC375B" w:rsidRDefault="00CE4F90">
      <w:pPr>
        <w:spacing w:after="26" w:line="259" w:lineRule="auto"/>
        <w:ind w:left="65" w:firstLine="0"/>
        <w:jc w:val="center"/>
      </w:pPr>
      <w:r>
        <w:rPr>
          <w:b/>
        </w:rPr>
        <w:t xml:space="preserve"> </w:t>
      </w:r>
    </w:p>
    <w:p w:rsidR="00AC375B" w:rsidRDefault="00CE4F90">
      <w:pPr>
        <w:numPr>
          <w:ilvl w:val="0"/>
          <w:numId w:val="2"/>
        </w:numPr>
      </w:pPr>
      <w:r>
        <w:t>Ответственные за кнопку вызова персона</w:t>
      </w:r>
      <w:r>
        <w:t>ла (специалист по работе с семьей, сторож-вахтер) в случае звонка обязаны выйти на улицу и оказать помощь маломобильным гражданам (дать полную информацию о предоставляемых услугах, оказать помощь в сопровождении и движении по учреждению, сопроводить до спе</w:t>
      </w:r>
      <w:r>
        <w:t xml:space="preserve">циалистов). </w:t>
      </w:r>
    </w:p>
    <w:p w:rsidR="00AC375B" w:rsidRDefault="00CE4F90">
      <w:pPr>
        <w:numPr>
          <w:ilvl w:val="0"/>
          <w:numId w:val="2"/>
        </w:numPr>
      </w:pPr>
      <w:r>
        <w:t xml:space="preserve">Гражданам, ограниченным в передвижении и состоящим на надомном обслуживании </w:t>
      </w:r>
      <w:proofErr w:type="gramStart"/>
      <w:r>
        <w:t>социальные услуги</w:t>
      </w:r>
      <w:proofErr w:type="gramEnd"/>
      <w:r>
        <w:t xml:space="preserve"> оказываются на дому. </w:t>
      </w:r>
    </w:p>
    <w:p w:rsidR="00AC375B" w:rsidRDefault="00CE4F90">
      <w:pPr>
        <w:numPr>
          <w:ilvl w:val="0"/>
          <w:numId w:val="2"/>
        </w:numPr>
      </w:pPr>
      <w:r>
        <w:t>Согласно заключенным соглашениям с ВОИ, обществом слепых, глухонемых, гражданам, состоящим, на учете в клубе общения на дому ус</w:t>
      </w:r>
      <w:r>
        <w:t xml:space="preserve">луги оказываются на дому. </w:t>
      </w:r>
      <w:r>
        <w:br w:type="page"/>
      </w:r>
    </w:p>
    <w:p w:rsidR="00AC375B" w:rsidRDefault="00CE4F90">
      <w:pPr>
        <w:spacing w:after="28" w:line="259" w:lineRule="auto"/>
        <w:ind w:left="501" w:hanging="10"/>
        <w:jc w:val="left"/>
      </w:pPr>
      <w:r>
        <w:rPr>
          <w:b/>
        </w:rPr>
        <w:lastRenderedPageBreak/>
        <w:t xml:space="preserve">3. Порядок предоставления услуг инвалидам (до их реконструкции, капитального ремонта) с учетом нужд </w:t>
      </w:r>
    </w:p>
    <w:p w:rsidR="00AC375B" w:rsidRDefault="00CE4F90">
      <w:pPr>
        <w:spacing w:after="0" w:line="270" w:lineRule="auto"/>
        <w:ind w:left="1275" w:right="1266" w:hanging="10"/>
        <w:jc w:val="center"/>
      </w:pPr>
      <w:r>
        <w:rPr>
          <w:b/>
        </w:rPr>
        <w:t xml:space="preserve">инвалидов </w:t>
      </w:r>
    </w:p>
    <w:p w:rsidR="00AC375B" w:rsidRDefault="00CE4F90">
      <w:pPr>
        <w:spacing w:after="0" w:line="259" w:lineRule="auto"/>
        <w:ind w:left="58" w:firstLine="0"/>
        <w:jc w:val="center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5165" w:type="dxa"/>
        <w:tblInd w:w="-283" w:type="dxa"/>
        <w:tblCellMar>
          <w:top w:w="6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5335"/>
        <w:gridCol w:w="6966"/>
      </w:tblGrid>
      <w:tr w:rsidR="00AC375B">
        <w:trPr>
          <w:trHeight w:val="6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spacing w:after="0" w:line="259" w:lineRule="auto"/>
              <w:ind w:firstLine="0"/>
              <w:jc w:val="left"/>
            </w:pPr>
            <w:r>
              <w:t xml:space="preserve">Категория инвалидов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spacing w:after="0" w:line="259" w:lineRule="auto"/>
              <w:ind w:right="111" w:firstLine="0"/>
              <w:jc w:val="center"/>
            </w:pPr>
            <w:r>
              <w:rPr>
                <w:color w:val="00000A"/>
              </w:rPr>
              <w:t xml:space="preserve">Порядок предоставления услуг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spacing w:after="0" w:line="259" w:lineRule="auto"/>
              <w:ind w:right="106" w:firstLine="0"/>
              <w:jc w:val="center"/>
            </w:pPr>
            <w:r>
              <w:t xml:space="preserve">Правила общения с человеком, имеющим инвалидность </w:t>
            </w:r>
          </w:p>
        </w:tc>
      </w:tr>
      <w:tr w:rsidR="00AC375B">
        <w:trPr>
          <w:trHeight w:val="51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spacing w:after="60" w:line="237" w:lineRule="auto"/>
              <w:ind w:firstLine="0"/>
              <w:jc w:val="left"/>
            </w:pPr>
            <w:r>
              <w:rPr>
                <w:b/>
              </w:rPr>
              <w:t xml:space="preserve">Инвалиды, использующие </w:t>
            </w:r>
          </w:p>
          <w:p w:rsidR="00AC375B" w:rsidRDefault="00CE4F90">
            <w:pPr>
              <w:spacing w:after="22" w:line="259" w:lineRule="auto"/>
              <w:ind w:firstLine="0"/>
            </w:pPr>
            <w:r>
              <w:rPr>
                <w:b/>
              </w:rPr>
              <w:t xml:space="preserve">кресло-коляску </w:t>
            </w:r>
          </w:p>
          <w:p w:rsidR="00AC375B" w:rsidRDefault="00CE4F90">
            <w:pPr>
              <w:spacing w:after="0" w:line="259" w:lineRule="auto"/>
              <w:ind w:firstLine="0"/>
              <w:jc w:val="left"/>
            </w:pPr>
            <w:r>
              <w:rPr>
                <w:b/>
              </w:rPr>
              <w:t xml:space="preserve">(К) 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spacing w:after="0" w:line="250" w:lineRule="auto"/>
              <w:ind w:left="2" w:right="107" w:firstLine="0"/>
            </w:pPr>
            <w:r>
              <w:t xml:space="preserve">1.Существует </w:t>
            </w:r>
            <w:proofErr w:type="gramStart"/>
            <w:r>
              <w:t>возможность  произвести</w:t>
            </w:r>
            <w:proofErr w:type="gramEnd"/>
            <w:r>
              <w:t xml:space="preserve"> запись на прием в учреждение образования по телефону 48-5-74</w:t>
            </w:r>
            <w:r>
              <w:t xml:space="preserve">. </w:t>
            </w:r>
          </w:p>
          <w:p w:rsidR="00AC375B" w:rsidRDefault="00CE4F90">
            <w:pPr>
              <w:spacing w:after="0" w:line="257" w:lineRule="auto"/>
              <w:ind w:left="2" w:right="109" w:firstLine="0"/>
            </w:pPr>
            <w:r>
              <w:t xml:space="preserve">2.При появлении инвалида, вахтер незамедлительно сообщает об этом в приемную учреждения образования. </w:t>
            </w:r>
          </w:p>
          <w:p w:rsidR="00AC375B" w:rsidRDefault="00CE4F90">
            <w:pPr>
              <w:spacing w:after="42" w:line="246" w:lineRule="auto"/>
              <w:ind w:left="2" w:right="104" w:firstLine="0"/>
            </w:pPr>
            <w:r>
              <w:t>3.После п</w:t>
            </w:r>
            <w:r>
              <w:t xml:space="preserve">олучения </w:t>
            </w:r>
            <w:proofErr w:type="gramStart"/>
            <w:r>
              <w:t>информации  о</w:t>
            </w:r>
            <w:proofErr w:type="gramEnd"/>
            <w:r>
              <w:t xml:space="preserve"> необходимости приема маломобильного гражданина, сотрудники учреждения образования незамедлительно оказывают помощь гражданину в следовании к месту, предназначенному для оказания услуг.  </w:t>
            </w:r>
          </w:p>
          <w:p w:rsidR="00AC375B" w:rsidRDefault="00CE4F90">
            <w:pPr>
              <w:spacing w:after="54" w:line="237" w:lineRule="auto"/>
              <w:ind w:left="2" w:firstLine="0"/>
            </w:pPr>
            <w:r>
              <w:t xml:space="preserve">4.Сотрудники учреждения образования оказывают </w:t>
            </w:r>
            <w:r>
              <w:t xml:space="preserve">максимальное содействие  </w:t>
            </w:r>
          </w:p>
          <w:p w:rsidR="00AC375B" w:rsidRDefault="00CE4F90">
            <w:pPr>
              <w:spacing w:after="0" w:line="262" w:lineRule="auto"/>
              <w:ind w:left="2" w:right="101" w:firstLine="0"/>
            </w:pPr>
            <w:r>
              <w:t xml:space="preserve">инвалидам, использующим кресло-коляску и инвалидам с нарушениями </w:t>
            </w:r>
            <w:proofErr w:type="spellStart"/>
            <w:r>
              <w:t>опорнодвигательного</w:t>
            </w:r>
            <w:proofErr w:type="spellEnd"/>
            <w:r>
              <w:t xml:space="preserve"> аппарата в перемещениях внутри помещений учреждения, включая, при необходимости, </w:t>
            </w:r>
            <w:proofErr w:type="spellStart"/>
            <w:r>
              <w:t>санитарногигиенические</w:t>
            </w:r>
            <w:proofErr w:type="spellEnd"/>
            <w:r>
              <w:t xml:space="preserve"> помещения. </w:t>
            </w:r>
          </w:p>
          <w:p w:rsidR="00AC375B" w:rsidRDefault="00CE4F90">
            <w:pPr>
              <w:spacing w:after="0" w:line="259" w:lineRule="auto"/>
              <w:ind w:left="2" w:firstLine="0"/>
            </w:pPr>
            <w:r>
              <w:rPr>
                <w:color w:val="00000A"/>
              </w:rPr>
              <w:t xml:space="preserve">5.При необходимости покинуть здание, </w:t>
            </w:r>
          </w:p>
        </w:tc>
        <w:tc>
          <w:tcPr>
            <w:tcW w:w="7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numPr>
                <w:ilvl w:val="0"/>
                <w:numId w:val="3"/>
              </w:numPr>
              <w:spacing w:after="49" w:line="259" w:lineRule="auto"/>
              <w:ind w:right="112" w:firstLine="0"/>
            </w:pPr>
            <w:r>
              <w:t xml:space="preserve">При общении с человеком в инвалидной коляске, необходимо сделать так, чтобы ваши глаза находились с его глазами на одном уровне.  </w:t>
            </w:r>
          </w:p>
          <w:p w:rsidR="00AC375B" w:rsidRDefault="00CE4F90">
            <w:pPr>
              <w:numPr>
                <w:ilvl w:val="0"/>
                <w:numId w:val="3"/>
              </w:numPr>
              <w:spacing w:after="40" w:line="265" w:lineRule="auto"/>
              <w:ind w:right="112" w:firstLine="0"/>
            </w:pPr>
            <w:r>
              <w:t>Инвалидная коляска – неприкосновенное пространство человека. Не облокачивайтесь на нее,</w:t>
            </w:r>
            <w:r>
              <w:t xml:space="preserve"> не толкайте. Начать катить коляску без согласия инвалида – то же самое, что схватить и понести вещи человека без его разрешения.  </w:t>
            </w:r>
          </w:p>
          <w:p w:rsidR="00AC375B" w:rsidRDefault="00CE4F90">
            <w:pPr>
              <w:numPr>
                <w:ilvl w:val="0"/>
                <w:numId w:val="3"/>
              </w:numPr>
              <w:spacing w:after="41" w:line="265" w:lineRule="auto"/>
              <w:ind w:right="112" w:firstLine="0"/>
            </w:pPr>
            <w:r>
              <w:t>Любое вспомогательное приспособление (трость, инвалидная коляска, костыли и т.д.) - это чья-то собственность, которую надо у</w:t>
            </w:r>
            <w:r>
              <w:t xml:space="preserve">важать. Не перемещайте, не берите их, не получив разрешения </w:t>
            </w:r>
          </w:p>
          <w:p w:rsidR="00AC375B" w:rsidRDefault="00CE4F90">
            <w:pPr>
              <w:numPr>
                <w:ilvl w:val="0"/>
                <w:numId w:val="3"/>
              </w:numPr>
              <w:spacing w:after="66" w:line="246" w:lineRule="auto"/>
              <w:ind w:right="112" w:firstLine="0"/>
            </w:pPr>
            <w:r>
              <w:t>Всегда спрашивайте, нужна ли помощь, прежде чем оказать ее. Предлагайте помощь, если нужно открыть тяжелую дверь. Если ваше предложение о помощи принято, спросите, что нужно делать, и четко следу</w:t>
            </w:r>
            <w:r>
              <w:t xml:space="preserve">йте инструкциям. Заранее поинтересуйтесь, какие могут возникнуть проблемы и как их можно устранить.  </w:t>
            </w:r>
          </w:p>
          <w:p w:rsidR="00AC375B" w:rsidRDefault="00CE4F90">
            <w:pPr>
              <w:numPr>
                <w:ilvl w:val="0"/>
                <w:numId w:val="3"/>
              </w:numPr>
              <w:spacing w:after="0" w:line="259" w:lineRule="auto"/>
              <w:ind w:right="112" w:firstLine="0"/>
            </w:pPr>
            <w:r>
              <w:t xml:space="preserve">Помните, что, как правило, у людей, имеющих трудности при передвижении, нет проблем со зрением, слухом и пониманием. </w:t>
            </w:r>
          </w:p>
          <w:p w:rsidR="00AC375B" w:rsidRDefault="00CE4F90">
            <w:pPr>
              <w:spacing w:after="0" w:line="259" w:lineRule="auto"/>
              <w:ind w:left="36" w:firstLine="0"/>
              <w:jc w:val="left"/>
            </w:pPr>
            <w:r>
              <w:t xml:space="preserve"> </w:t>
            </w:r>
          </w:p>
        </w:tc>
      </w:tr>
      <w:tr w:rsidR="00AC375B">
        <w:trPr>
          <w:trHeight w:val="17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spacing w:after="0" w:line="259" w:lineRule="auto"/>
              <w:ind w:firstLine="0"/>
              <w:jc w:val="left"/>
            </w:pPr>
            <w:r>
              <w:rPr>
                <w:b/>
                <w:color w:val="00000A"/>
              </w:rPr>
              <w:t xml:space="preserve">Инвалиды </w:t>
            </w:r>
            <w:r>
              <w:rPr>
                <w:b/>
                <w:color w:val="00000A"/>
              </w:rPr>
              <w:tab/>
              <w:t xml:space="preserve">с нарушениями </w:t>
            </w:r>
            <w:proofErr w:type="spellStart"/>
            <w:r>
              <w:rPr>
                <w:b/>
                <w:color w:val="00000A"/>
              </w:rPr>
              <w:t>опорно</w:t>
            </w:r>
            <w:r>
              <w:rPr>
                <w:b/>
                <w:color w:val="00000A"/>
              </w:rPr>
              <w:t>двигательного</w:t>
            </w:r>
            <w:proofErr w:type="spellEnd"/>
            <w:r>
              <w:rPr>
                <w:b/>
                <w:color w:val="00000A"/>
              </w:rPr>
              <w:t xml:space="preserve"> аппарата (О)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AC375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AC375B">
            <w:pPr>
              <w:spacing w:after="160" w:line="259" w:lineRule="auto"/>
              <w:ind w:firstLine="0"/>
              <w:jc w:val="left"/>
            </w:pPr>
          </w:p>
        </w:tc>
      </w:tr>
    </w:tbl>
    <w:p w:rsidR="00AC375B" w:rsidRDefault="00AC375B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165" w:type="dxa"/>
        <w:tblInd w:w="-283" w:type="dxa"/>
        <w:tblCellMar>
          <w:top w:w="6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268"/>
        <w:gridCol w:w="5528"/>
        <w:gridCol w:w="7368"/>
      </w:tblGrid>
      <w:tr w:rsidR="00AC375B">
        <w:trPr>
          <w:trHeight w:val="6894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B" w:rsidRDefault="00CE4F90">
            <w:pPr>
              <w:spacing w:after="34" w:line="237" w:lineRule="auto"/>
              <w:ind w:left="108" w:firstLine="0"/>
              <w:jc w:val="left"/>
            </w:pPr>
            <w:r>
              <w:rPr>
                <w:b/>
                <w:color w:val="00000A"/>
              </w:rPr>
              <w:t xml:space="preserve">Слепые слабовидящие </w:t>
            </w:r>
          </w:p>
          <w:p w:rsidR="00AC375B" w:rsidRDefault="00CE4F9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color w:val="00000A"/>
              </w:rPr>
              <w:t>(С</w:t>
            </w:r>
            <w:r>
              <w:rPr>
                <w:color w:val="00000A"/>
              </w:rPr>
              <w:t xml:space="preserve">) 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spacing w:after="0" w:line="259" w:lineRule="auto"/>
              <w:ind w:left="-2" w:firstLine="0"/>
            </w:pPr>
            <w:r>
              <w:rPr>
                <w:b/>
                <w:color w:val="00000A"/>
              </w:rPr>
              <w:t xml:space="preserve">и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spacing w:after="0" w:line="256" w:lineRule="auto"/>
              <w:ind w:left="110" w:right="109" w:firstLine="0"/>
            </w:pPr>
            <w:r>
              <w:rPr>
                <w:color w:val="00000A"/>
              </w:rPr>
              <w:t xml:space="preserve">сотрудники учреждения также оказывают инвалидам максимально возможную помощь. </w:t>
            </w:r>
          </w:p>
          <w:p w:rsidR="00AC375B" w:rsidRDefault="00CE4F90">
            <w:pPr>
              <w:spacing w:after="0" w:line="250" w:lineRule="auto"/>
              <w:ind w:left="110" w:right="107" w:firstLine="0"/>
            </w:pPr>
            <w:r>
              <w:rPr>
                <w:color w:val="00000A"/>
              </w:rPr>
              <w:t xml:space="preserve">6. Предусмотрена возможность выездного приема (на дому) инвалидов, не имеющим возможности самостоятельно обратиться в учреждение образования. </w:t>
            </w:r>
          </w:p>
          <w:p w:rsidR="00AC375B" w:rsidRDefault="00CE4F90">
            <w:pPr>
              <w:spacing w:after="0" w:line="259" w:lineRule="auto"/>
              <w:ind w:left="11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AC375B" w:rsidRDefault="00CE4F90">
            <w:pPr>
              <w:spacing w:after="0" w:line="259" w:lineRule="auto"/>
              <w:ind w:left="11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AC375B" w:rsidRDefault="00CE4F90">
            <w:pPr>
              <w:spacing w:after="0" w:line="259" w:lineRule="auto"/>
              <w:ind w:left="11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AC375B" w:rsidRDefault="00CE4F90">
            <w:pPr>
              <w:spacing w:after="0" w:line="259" w:lineRule="auto"/>
              <w:ind w:left="11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AC375B" w:rsidRDefault="00CE4F90">
            <w:pPr>
              <w:spacing w:after="0" w:line="259" w:lineRule="auto"/>
              <w:ind w:left="11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AC375B" w:rsidRDefault="00CE4F90">
            <w:pPr>
              <w:spacing w:after="0" w:line="259" w:lineRule="auto"/>
              <w:ind w:left="11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AC375B" w:rsidRDefault="00CE4F90">
            <w:pPr>
              <w:spacing w:after="0" w:line="259" w:lineRule="auto"/>
              <w:ind w:left="110" w:firstLine="0"/>
              <w:jc w:val="left"/>
            </w:pPr>
            <w:r>
              <w:rPr>
                <w:color w:val="00000A"/>
              </w:rPr>
              <w:t xml:space="preserve"> </w:t>
            </w:r>
          </w:p>
          <w:p w:rsidR="00AC375B" w:rsidRDefault="00CE4F90">
            <w:pPr>
              <w:spacing w:after="0" w:line="259" w:lineRule="auto"/>
              <w:ind w:left="110" w:firstLine="0"/>
              <w:jc w:val="left"/>
            </w:pPr>
            <w:r>
              <w:t xml:space="preserve">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numPr>
                <w:ilvl w:val="0"/>
                <w:numId w:val="4"/>
              </w:numPr>
              <w:spacing w:after="59" w:line="252" w:lineRule="auto"/>
              <w:ind w:right="112" w:firstLine="0"/>
            </w:pPr>
            <w:r>
              <w:t xml:space="preserve">Предлагая свою помощь, </w:t>
            </w:r>
            <w:proofErr w:type="gramStart"/>
            <w:r>
              <w:t>человеку</w:t>
            </w:r>
            <w:proofErr w:type="gramEnd"/>
            <w:r>
              <w:t xml:space="preserve"> имеющему нарушение по зрению, направляйте его, не стискивайте его руку, идите так, как вы обычно ходите. Не нужно хватать слепого человека и тащить его за собой. </w:t>
            </w:r>
          </w:p>
          <w:p w:rsidR="00AC375B" w:rsidRDefault="00CE4F90">
            <w:pPr>
              <w:numPr>
                <w:ilvl w:val="0"/>
                <w:numId w:val="4"/>
              </w:numPr>
              <w:spacing w:after="45" w:line="263" w:lineRule="auto"/>
              <w:ind w:right="112" w:firstLine="0"/>
            </w:pPr>
            <w:r>
              <w:t>Опишите кратко, где вы находитесь. Предупреждайте о препятств</w:t>
            </w:r>
            <w:r>
              <w:t xml:space="preserve">иях: ступенях, низких притолоках и т.п. Передвигаясь, не делайте рывков, резких движений. </w:t>
            </w:r>
            <w:proofErr w:type="gramStart"/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Всегда</w:t>
            </w:r>
            <w:proofErr w:type="gramEnd"/>
            <w:r>
              <w:t xml:space="preserve"> обращайтесь непосредственно к человеку, даже если он вас не видит, а не к его зрячему компаньону. </w:t>
            </w:r>
          </w:p>
          <w:p w:rsidR="00AC375B" w:rsidRDefault="00CE4F90">
            <w:pPr>
              <w:numPr>
                <w:ilvl w:val="0"/>
                <w:numId w:val="4"/>
              </w:numPr>
              <w:spacing w:after="55" w:line="254" w:lineRule="auto"/>
              <w:ind w:right="112" w:firstLine="0"/>
            </w:pPr>
            <w:r>
              <w:t xml:space="preserve">Всегда называйте себя и представляйте других собеседников, а также остальных присутствующих.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Когда вы предлагаете незрячему человеку сесть, не усаживайте его, а направьте руку на спинку стула или подлокотник. Когда вы общаетесь с группой незрячих людей, </w:t>
            </w:r>
            <w:r>
              <w:t xml:space="preserve">не забывайте каждый раз называть того, к кому вы обращаетесь. </w:t>
            </w:r>
          </w:p>
          <w:p w:rsidR="00AC375B" w:rsidRDefault="00CE4F90">
            <w:pPr>
              <w:numPr>
                <w:ilvl w:val="0"/>
                <w:numId w:val="4"/>
              </w:numPr>
              <w:spacing w:after="0" w:line="265" w:lineRule="auto"/>
              <w:ind w:right="112" w:firstLine="0"/>
            </w:pPr>
            <w:r>
              <w:t>Избегайте расплывчатых определений и инструкций, которые обычно сопровождаются жестами, выражений вроде «Ручка находится где-то на столе». Старайтесь быть точными: «Ручка находится посередине с</w:t>
            </w:r>
            <w:r>
              <w:t xml:space="preserve">тола». </w:t>
            </w:r>
          </w:p>
          <w:p w:rsidR="00AC375B" w:rsidRDefault="00CE4F90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</w:tr>
      <w:tr w:rsidR="00AC375B">
        <w:trPr>
          <w:trHeight w:val="294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spacing w:after="46" w:line="243" w:lineRule="auto"/>
              <w:ind w:left="108" w:firstLine="0"/>
              <w:jc w:val="left"/>
            </w:pPr>
            <w:r>
              <w:rPr>
                <w:b/>
                <w:color w:val="00000A"/>
              </w:rPr>
              <w:lastRenderedPageBreak/>
              <w:t xml:space="preserve">Глухие </w:t>
            </w:r>
            <w:r>
              <w:rPr>
                <w:b/>
                <w:color w:val="00000A"/>
              </w:rPr>
              <w:tab/>
              <w:t xml:space="preserve">и </w:t>
            </w:r>
            <w:proofErr w:type="spellStart"/>
            <w:r>
              <w:rPr>
                <w:b/>
                <w:color w:val="00000A"/>
              </w:rPr>
              <w:t>слабослышащи</w:t>
            </w:r>
            <w:proofErr w:type="spellEnd"/>
          </w:p>
          <w:p w:rsidR="00AC375B" w:rsidRDefault="00CE4F9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color w:val="00000A"/>
              </w:rPr>
              <w:t xml:space="preserve">е (Г)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numPr>
                <w:ilvl w:val="0"/>
                <w:numId w:val="5"/>
              </w:numPr>
              <w:spacing w:after="0" w:line="250" w:lineRule="auto"/>
              <w:ind w:right="106" w:firstLine="0"/>
            </w:pPr>
            <w:r>
              <w:t xml:space="preserve">Существует </w:t>
            </w:r>
            <w:proofErr w:type="gramStart"/>
            <w:r>
              <w:t>возможность  произвести</w:t>
            </w:r>
            <w:proofErr w:type="gramEnd"/>
            <w:r>
              <w:t xml:space="preserve"> запись на прием в учреждение образования по телефону 48-5-74</w:t>
            </w:r>
            <w:bookmarkStart w:id="0" w:name="_GoBack"/>
            <w:bookmarkEnd w:id="0"/>
            <w:r>
              <w:t xml:space="preserve">. </w:t>
            </w:r>
          </w:p>
          <w:p w:rsidR="00AC375B" w:rsidRDefault="00CE4F90">
            <w:pPr>
              <w:numPr>
                <w:ilvl w:val="0"/>
                <w:numId w:val="5"/>
              </w:numPr>
              <w:spacing w:after="0" w:line="259" w:lineRule="auto"/>
              <w:ind w:right="106" w:firstLine="0"/>
            </w:pPr>
            <w:r>
              <w:t xml:space="preserve">Для общения с глухими и слабослышащими </w:t>
            </w:r>
            <w:r>
              <w:t xml:space="preserve">гражданами рекомендовано использовать монитор компьютера и </w:t>
            </w:r>
            <w:proofErr w:type="gramStart"/>
            <w:r>
              <w:t>клавиатуру,  либо</w:t>
            </w:r>
            <w:proofErr w:type="gramEnd"/>
            <w:r>
              <w:t xml:space="preserve"> письменные принадлежности (бумага, авторучка, карандаш).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numPr>
                <w:ilvl w:val="0"/>
                <w:numId w:val="6"/>
              </w:numPr>
              <w:spacing w:after="27" w:line="277" w:lineRule="auto"/>
              <w:ind w:right="107" w:firstLine="0"/>
            </w:pPr>
            <w:r>
              <w:t xml:space="preserve">Прежде чем заговорить с человеком, у которого понижен слух, дайте знак, что вы собираетесь ему что-то сказать. </w:t>
            </w:r>
          </w:p>
          <w:p w:rsidR="00AC375B" w:rsidRDefault="00CE4F90">
            <w:pPr>
              <w:numPr>
                <w:ilvl w:val="0"/>
                <w:numId w:val="6"/>
              </w:numPr>
              <w:spacing w:after="0" w:line="258" w:lineRule="auto"/>
              <w:ind w:right="107" w:firstLine="0"/>
            </w:pPr>
            <w:r>
              <w:t>Разговари</w:t>
            </w:r>
            <w:r>
              <w:t xml:space="preserve">вая с человеком, у которого плохой слух, смотрите прямо на него. Не затемняйте свое лицо и не загораживайте его руками, волосами или какими-то предметами. Ваш собеседник должен иметь возможность следить за выражением вашего лица. </w:t>
            </w:r>
          </w:p>
          <w:p w:rsidR="00AC375B" w:rsidRDefault="00CE4F90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</w:tr>
    </w:tbl>
    <w:p w:rsidR="00AC375B" w:rsidRDefault="00AC375B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165" w:type="dxa"/>
        <w:tblInd w:w="-283" w:type="dxa"/>
        <w:tblCellMar>
          <w:top w:w="65" w:type="dxa"/>
          <w:left w:w="11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2268"/>
        <w:gridCol w:w="5528"/>
        <w:gridCol w:w="7369"/>
      </w:tblGrid>
      <w:tr w:rsidR="00AC375B">
        <w:trPr>
          <w:trHeight w:val="981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AC375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spacing w:after="0" w:line="248" w:lineRule="auto"/>
              <w:ind w:right="70" w:firstLine="0"/>
            </w:pPr>
            <w:r>
              <w:t xml:space="preserve">3.Необходимо в полной мере письменно информировать глухого или слабослышащего гражданина о своих действиях, четко, кратко, предельно ясно излагая мысли. </w:t>
            </w:r>
          </w:p>
          <w:p w:rsidR="00AC375B" w:rsidRDefault="00CE4F90">
            <w:pPr>
              <w:spacing w:after="0" w:line="277" w:lineRule="auto"/>
              <w:ind w:firstLine="0"/>
            </w:pPr>
            <w:r>
              <w:t xml:space="preserve">3.В случае необходимости проводить гражданина к выходу из здания. </w:t>
            </w:r>
          </w:p>
          <w:p w:rsidR="00AC375B" w:rsidRDefault="00CE4F90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numPr>
                <w:ilvl w:val="0"/>
                <w:numId w:val="7"/>
              </w:numPr>
              <w:spacing w:after="50" w:line="258" w:lineRule="auto"/>
              <w:ind w:right="76" w:firstLine="0"/>
            </w:pPr>
            <w:r>
              <w:t xml:space="preserve">Подойдите, если можно, к </w:t>
            </w:r>
            <w:proofErr w:type="spellStart"/>
            <w:r>
              <w:t>неслышащему</w:t>
            </w:r>
            <w:proofErr w:type="spellEnd"/>
            <w:r>
              <w:t xml:space="preserve"> человеку поближе, говорите медленно и отчетливо, но не слишком громко (снижение слуха, как, ни странно, часто сопровождается повышением чувствительности к громким звукам). </w:t>
            </w:r>
          </w:p>
          <w:p w:rsidR="00AC375B" w:rsidRDefault="00CE4F90">
            <w:pPr>
              <w:numPr>
                <w:ilvl w:val="0"/>
                <w:numId w:val="7"/>
              </w:numPr>
              <w:spacing w:after="69" w:line="246" w:lineRule="auto"/>
              <w:ind w:right="76" w:firstLine="0"/>
            </w:pPr>
            <w:r>
              <w:t xml:space="preserve">Некоторые люди могут слышать, но воспринимают </w:t>
            </w:r>
            <w:r>
              <w:t xml:space="preserve">отдельные звуки неправильно. В этом случае говорите более громко и четко, подбирая подходящий уровень. В другом случае понадобится лишь снизить высоту голоса, так как человек утратил способность воспринимать высокие частоты. </w:t>
            </w:r>
          </w:p>
          <w:p w:rsidR="00AC375B" w:rsidRDefault="00CE4F90">
            <w:pPr>
              <w:numPr>
                <w:ilvl w:val="0"/>
                <w:numId w:val="7"/>
              </w:numPr>
              <w:spacing w:after="50" w:line="258" w:lineRule="auto"/>
              <w:ind w:right="76" w:firstLine="0"/>
            </w:pPr>
            <w:r>
              <w:t>Чтобы привлечь внимание челове</w:t>
            </w:r>
            <w:r>
              <w:t xml:space="preserve">ка, который плохо слышит, назовите его по имени. Если ответа нет, можно слегка тронуть человека или же помахать рукой. </w:t>
            </w:r>
          </w:p>
          <w:p w:rsidR="00AC375B" w:rsidRDefault="00CE4F90">
            <w:pPr>
              <w:numPr>
                <w:ilvl w:val="0"/>
                <w:numId w:val="7"/>
              </w:numPr>
              <w:spacing w:after="37"/>
              <w:ind w:right="76" w:firstLine="0"/>
            </w:pPr>
            <w:r>
              <w:t xml:space="preserve">Говорите ясно и ровно. Не нужно излишне подчеркивать что-то. Кричать, особенно в ухо, тоже не надо. Нужно смотреть в лицо собеседнику и </w:t>
            </w:r>
            <w:r>
              <w:t xml:space="preserve">говорить ясно и медленно, использовать простые фразы и избегать несущественных слов. </w:t>
            </w:r>
          </w:p>
          <w:p w:rsidR="00AC375B" w:rsidRDefault="00CE4F90">
            <w:pPr>
              <w:numPr>
                <w:ilvl w:val="0"/>
                <w:numId w:val="7"/>
              </w:numPr>
              <w:spacing w:after="62" w:line="251" w:lineRule="auto"/>
              <w:ind w:right="76" w:firstLine="0"/>
            </w:pPr>
            <w:r>
              <w:t>Если вас просят повторить что-то, попробуйте перефразировать свое предложение. Нужно использовать выражение лица, жесты, телодвижения, если хотите подчеркнуть или проясни</w:t>
            </w:r>
            <w:r>
              <w:t xml:space="preserve">ть смысл сказанного. </w:t>
            </w:r>
          </w:p>
          <w:p w:rsidR="00AC375B" w:rsidRDefault="00CE4F90">
            <w:pPr>
              <w:numPr>
                <w:ilvl w:val="0"/>
                <w:numId w:val="7"/>
              </w:numPr>
              <w:spacing w:after="22" w:line="278" w:lineRule="auto"/>
              <w:ind w:right="76" w:firstLine="0"/>
            </w:pPr>
            <w:r>
              <w:t xml:space="preserve">Убедитесь, что вас поняли. Не стесняйтесь спросить, понял ли вас собеседник. </w:t>
            </w:r>
          </w:p>
          <w:p w:rsidR="00AC375B" w:rsidRDefault="00CE4F90">
            <w:pPr>
              <w:numPr>
                <w:ilvl w:val="0"/>
                <w:numId w:val="7"/>
              </w:numPr>
              <w:spacing w:after="0" w:line="259" w:lineRule="auto"/>
              <w:ind w:right="76" w:firstLine="0"/>
            </w:pPr>
            <w:r>
              <w:lastRenderedPageBreak/>
              <w:t xml:space="preserve">Иногда контакт достигается, если </w:t>
            </w:r>
            <w:proofErr w:type="spellStart"/>
            <w:r>
              <w:t>неслышащему</w:t>
            </w:r>
            <w:proofErr w:type="spellEnd"/>
            <w:r>
              <w:t xml:space="preserve"> говорить шепотом. В этом случае улучшается артикуляция рта, что облегчает чтение с губ. </w:t>
            </w:r>
          </w:p>
          <w:p w:rsidR="00AC375B" w:rsidRDefault="00CE4F90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AC375B" w:rsidRDefault="00CE4F90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AC375B" w:rsidRDefault="00AC375B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5165" w:type="dxa"/>
        <w:tblInd w:w="-283" w:type="dxa"/>
        <w:tblCellMar>
          <w:top w:w="64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037"/>
        <w:gridCol w:w="231"/>
        <w:gridCol w:w="5528"/>
        <w:gridCol w:w="7369"/>
      </w:tblGrid>
      <w:tr w:rsidR="00AC375B">
        <w:trPr>
          <w:trHeight w:val="4921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B" w:rsidRDefault="00AC375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B" w:rsidRDefault="00AC375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AC375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numPr>
                <w:ilvl w:val="0"/>
                <w:numId w:val="8"/>
              </w:numPr>
              <w:spacing w:after="49" w:line="259" w:lineRule="auto"/>
              <w:ind w:right="72" w:firstLine="0"/>
            </w:pPr>
            <w:r>
              <w:t xml:space="preserve">Если вы сообщаете информацию, которая включает в себя номер, технический или другой сложный термин, адрес, напишите ее, так, чтобы она была точно понята. </w:t>
            </w:r>
          </w:p>
          <w:p w:rsidR="00AC375B" w:rsidRDefault="00CE4F90">
            <w:pPr>
              <w:numPr>
                <w:ilvl w:val="0"/>
                <w:numId w:val="8"/>
              </w:numPr>
              <w:spacing w:after="25" w:line="278" w:lineRule="auto"/>
              <w:ind w:right="72" w:firstLine="0"/>
            </w:pPr>
            <w:r>
              <w:t xml:space="preserve">Если существуют трудности при устном общении, спросите, не будет ли проще переписываться. </w:t>
            </w:r>
          </w:p>
          <w:p w:rsidR="00AC375B" w:rsidRDefault="00CE4F90">
            <w:pPr>
              <w:numPr>
                <w:ilvl w:val="0"/>
                <w:numId w:val="8"/>
              </w:numPr>
              <w:spacing w:after="62" w:line="251" w:lineRule="auto"/>
              <w:ind w:right="72" w:firstLine="0"/>
            </w:pPr>
            <w:r>
              <w:t xml:space="preserve">Очень часто глухие люди используют язык жестов. Если вы общаетесь через </w:t>
            </w:r>
            <w:proofErr w:type="spellStart"/>
            <w:r>
              <w:t>сурдопереводчика</w:t>
            </w:r>
            <w:proofErr w:type="spellEnd"/>
            <w:r>
              <w:t xml:space="preserve">, не забудьте, что обращаться надо непосредственно к собеседнику, а не к переводчику. </w:t>
            </w:r>
          </w:p>
          <w:p w:rsidR="00AC375B" w:rsidRDefault="00CE4F90">
            <w:pPr>
              <w:numPr>
                <w:ilvl w:val="0"/>
                <w:numId w:val="8"/>
              </w:numPr>
              <w:spacing w:after="0" w:line="248" w:lineRule="auto"/>
              <w:ind w:right="72" w:firstLine="0"/>
            </w:pPr>
            <w:r>
              <w:t>Не все люди, которые плохо слышат, могут читать по губам. Вам лучше всего спросит</w:t>
            </w:r>
            <w:r>
              <w:t xml:space="preserve">ь об этом при первой встрече. Если ваш собеседник обладает этим навыком, помните, что только три из десяти слов хорошо прочитываются. </w:t>
            </w:r>
          </w:p>
          <w:p w:rsidR="00AC375B" w:rsidRDefault="00CE4F90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</w:tr>
      <w:tr w:rsidR="00AC375B">
        <w:trPr>
          <w:trHeight w:val="4842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75B" w:rsidRDefault="00CE4F90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color w:val="00000A"/>
              </w:rPr>
              <w:lastRenderedPageBreak/>
              <w:t xml:space="preserve">Инвалиды нарушениями умственного развития (У) 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spacing w:after="0" w:line="259" w:lineRule="auto"/>
              <w:ind w:firstLine="0"/>
            </w:pPr>
            <w:r>
              <w:rPr>
                <w:b/>
                <w:color w:val="00000A"/>
              </w:rPr>
              <w:t xml:space="preserve">с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spacing w:after="0" w:line="247" w:lineRule="auto"/>
              <w:ind w:left="110" w:right="71" w:firstLine="0"/>
            </w:pPr>
            <w:r>
              <w:t xml:space="preserve">1.Оказание государственных услуг инвалидам с нарушениями умственного развития, в случае недееспособности инвалида осуществляется при участии опекуна.  </w:t>
            </w:r>
          </w:p>
          <w:p w:rsidR="00AC375B" w:rsidRDefault="00CE4F90">
            <w:pPr>
              <w:spacing w:after="0" w:line="244" w:lineRule="auto"/>
              <w:ind w:left="110" w:right="70" w:firstLine="0"/>
            </w:pPr>
            <w:r>
              <w:t xml:space="preserve">2.В случае дееспособности инвалида с нарушениями умственного развития, необходимо более детально, подробно, образно, чем при работе с людьми, не имеющими таких нарушений, излагать свои мысли, быть особенно толерантными и терпеливыми.  </w:t>
            </w:r>
          </w:p>
          <w:p w:rsidR="00AC375B" w:rsidRDefault="00CE4F90">
            <w:pPr>
              <w:spacing w:after="0" w:line="259" w:lineRule="auto"/>
              <w:ind w:left="110" w:right="70" w:firstLine="0"/>
            </w:pPr>
            <w:r>
              <w:t>4.Необходимо дать пи</w:t>
            </w:r>
            <w:r>
              <w:t xml:space="preserve">сьменные разъяснения по вопросу обращения гражданина, указать, какие действия были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numPr>
                <w:ilvl w:val="0"/>
                <w:numId w:val="9"/>
              </w:numPr>
              <w:spacing w:after="23" w:line="277" w:lineRule="auto"/>
              <w:ind w:firstLine="0"/>
            </w:pPr>
            <w:r>
              <w:t xml:space="preserve">Используйте доступный язык, выражайтесь точно и по делу. </w:t>
            </w:r>
          </w:p>
          <w:p w:rsidR="00AC375B" w:rsidRDefault="00CE4F90">
            <w:pPr>
              <w:numPr>
                <w:ilvl w:val="0"/>
                <w:numId w:val="9"/>
              </w:numPr>
              <w:spacing w:after="0" w:line="259" w:lineRule="auto"/>
              <w:ind w:firstLine="0"/>
            </w:pPr>
            <w:r>
              <w:t xml:space="preserve">Не думайте, что вас не поймут.  </w:t>
            </w:r>
          </w:p>
          <w:p w:rsidR="00AC375B" w:rsidRDefault="00CE4F90">
            <w:pPr>
              <w:numPr>
                <w:ilvl w:val="0"/>
                <w:numId w:val="9"/>
              </w:numPr>
              <w:spacing w:after="49" w:line="258" w:lineRule="auto"/>
              <w:ind w:firstLine="0"/>
            </w:pPr>
            <w:r>
              <w:t xml:space="preserve">Исходите из того, что взрослый человек с задержкой в развитии имеет такой же опыт, как и любой другой взрослый человек. </w:t>
            </w:r>
          </w:p>
          <w:p w:rsidR="00AC375B" w:rsidRDefault="00CE4F90">
            <w:pPr>
              <w:numPr>
                <w:ilvl w:val="0"/>
                <w:numId w:val="9"/>
              </w:numPr>
              <w:spacing w:after="20" w:line="280" w:lineRule="auto"/>
              <w:ind w:firstLine="0"/>
            </w:pPr>
            <w:r>
              <w:t xml:space="preserve">Будьте готовы повторить несколько раз. Не сдавайтесь, если вас с первого раза не поняли. </w:t>
            </w:r>
          </w:p>
          <w:p w:rsidR="00AC375B" w:rsidRDefault="00CE4F90">
            <w:pPr>
              <w:numPr>
                <w:ilvl w:val="0"/>
                <w:numId w:val="9"/>
              </w:numPr>
              <w:spacing w:after="0" w:line="258" w:lineRule="auto"/>
              <w:ind w:firstLine="0"/>
            </w:pPr>
            <w:r>
              <w:t>Говоря о задачах или давая инструкцию, расска</w:t>
            </w:r>
            <w:r>
              <w:t xml:space="preserve">зывайте все «по шагам». Дайте вашему собеседнику возможность обыграть каждый шаг после того, как вы объяснили ему. </w:t>
            </w:r>
          </w:p>
          <w:p w:rsidR="00AC375B" w:rsidRDefault="00CE4F90">
            <w:pPr>
              <w:spacing w:after="0" w:line="259" w:lineRule="auto"/>
              <w:ind w:left="144" w:firstLine="0"/>
              <w:jc w:val="left"/>
            </w:pPr>
            <w:r>
              <w:t xml:space="preserve"> </w:t>
            </w:r>
          </w:p>
        </w:tc>
      </w:tr>
      <w:tr w:rsidR="00AC375B">
        <w:trPr>
          <w:trHeight w:val="226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AC375B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CE4F90">
            <w:pPr>
              <w:spacing w:after="0" w:line="248" w:lineRule="auto"/>
              <w:ind w:right="68" w:firstLine="0"/>
            </w:pPr>
            <w:r>
              <w:t xml:space="preserve">предприняты сотрудником </w:t>
            </w:r>
            <w:r>
              <w:t xml:space="preserve">учреждения образования, проводящим приём, изложить требования к гражданину, например, по сбору недостающих документов, указать о необходимости повторного визита и т.д. </w:t>
            </w:r>
          </w:p>
          <w:p w:rsidR="00AC375B" w:rsidRDefault="00CE4F90">
            <w:pPr>
              <w:spacing w:after="0" w:line="259" w:lineRule="auto"/>
              <w:ind w:firstLine="0"/>
            </w:pPr>
            <w:r>
              <w:t xml:space="preserve">5.В случае необходимости проводить гражданина к выходу из здания. 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5B" w:rsidRDefault="00AC375B">
            <w:pPr>
              <w:spacing w:after="160" w:line="259" w:lineRule="auto"/>
              <w:ind w:firstLine="0"/>
              <w:jc w:val="left"/>
            </w:pPr>
          </w:p>
        </w:tc>
      </w:tr>
    </w:tbl>
    <w:p w:rsidR="00AC375B" w:rsidRDefault="00CE4F90">
      <w:pPr>
        <w:spacing w:after="0" w:line="259" w:lineRule="auto"/>
        <w:ind w:right="7230" w:firstLine="0"/>
        <w:jc w:val="right"/>
      </w:pPr>
      <w:r>
        <w:rPr>
          <w:b/>
          <w:sz w:val="24"/>
        </w:rPr>
        <w:t xml:space="preserve"> </w:t>
      </w:r>
    </w:p>
    <w:p w:rsidR="00AC375B" w:rsidRDefault="00CE4F90">
      <w:pPr>
        <w:spacing w:after="0" w:line="259" w:lineRule="auto"/>
        <w:ind w:right="6875" w:firstLine="0"/>
        <w:jc w:val="right"/>
      </w:pPr>
      <w:r>
        <w:rPr>
          <w:sz w:val="24"/>
        </w:rPr>
        <w:t xml:space="preserve"> </w:t>
      </w:r>
    </w:p>
    <w:p w:rsidR="00AC375B" w:rsidRDefault="00CE4F90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C375B">
      <w:pgSz w:w="16838" w:h="11906" w:orient="landscape"/>
      <w:pgMar w:top="1140" w:right="1130" w:bottom="92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789F"/>
    <w:multiLevelType w:val="hybridMultilevel"/>
    <w:tmpl w:val="A030E4DC"/>
    <w:lvl w:ilvl="0" w:tplc="8F4E201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1EC2C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F83DC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5EBED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61BD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9C423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74AF4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4CB23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1C900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8784A"/>
    <w:multiLevelType w:val="hybridMultilevel"/>
    <w:tmpl w:val="DEAE6DD8"/>
    <w:lvl w:ilvl="0" w:tplc="7B12EFD2">
      <w:start w:val="1"/>
      <w:numFmt w:val="bullet"/>
      <w:lvlText w:val="•"/>
      <w:lvlJc w:val="left"/>
      <w:pPr>
        <w:ind w:left="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12159C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CA260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46D8FC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05F76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03FFC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E88096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32AC2C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BEA1CC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560BD"/>
    <w:multiLevelType w:val="hybridMultilevel"/>
    <w:tmpl w:val="FFE48A7C"/>
    <w:lvl w:ilvl="0" w:tplc="62FE2E96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4E61A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242B7A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920154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87808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90928A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02466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A7574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D8DEC8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505448"/>
    <w:multiLevelType w:val="hybridMultilevel"/>
    <w:tmpl w:val="484614AE"/>
    <w:lvl w:ilvl="0" w:tplc="93FA6504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26B10A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D8DB4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40385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BCD956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06378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A03846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9C10C6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A9A02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9A6CAF"/>
    <w:multiLevelType w:val="hybridMultilevel"/>
    <w:tmpl w:val="A85AF1A6"/>
    <w:lvl w:ilvl="0" w:tplc="EF843F56">
      <w:start w:val="1"/>
      <w:numFmt w:val="bullet"/>
      <w:lvlText w:val="•"/>
      <w:lvlJc w:val="left"/>
      <w:pPr>
        <w:ind w:left="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5EF6EA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2846A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E236A0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6097B4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EE48A0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202A48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68F72E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FEBFEE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B60427"/>
    <w:multiLevelType w:val="hybridMultilevel"/>
    <w:tmpl w:val="E3A4B6E4"/>
    <w:lvl w:ilvl="0" w:tplc="DD14DB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638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F427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045C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4810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4E96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1A10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78A3E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0BD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AD515D"/>
    <w:multiLevelType w:val="hybridMultilevel"/>
    <w:tmpl w:val="3D3EF886"/>
    <w:lvl w:ilvl="0" w:tplc="D084D65C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A1864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B64E36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8126E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BED820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50C840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E60E6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2AE16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A077C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9D0F00"/>
    <w:multiLevelType w:val="hybridMultilevel"/>
    <w:tmpl w:val="6F0EF19C"/>
    <w:lvl w:ilvl="0" w:tplc="9D345004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A6A9B6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80B1D8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6FD1A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28FD4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BE2386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5E03CA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A29FC4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580B48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857245"/>
    <w:multiLevelType w:val="multilevel"/>
    <w:tmpl w:val="40E05C48"/>
    <w:lvl w:ilvl="0">
      <w:start w:val="1"/>
      <w:numFmt w:val="decimal"/>
      <w:lvlText w:val="%1."/>
      <w:lvlJc w:val="left"/>
      <w:pPr>
        <w:ind w:left="1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5B"/>
    <w:rsid w:val="00AC375B"/>
    <w:rsid w:val="00C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A2C7"/>
  <w15:docId w15:val="{1AC1F375-66F1-4D57-987B-D7A4ED60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1571</Words>
  <Characters>8958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dcterms:created xsi:type="dcterms:W3CDTF">2022-02-08T08:35:00Z</dcterms:created>
  <dcterms:modified xsi:type="dcterms:W3CDTF">2022-02-08T08:35:00Z</dcterms:modified>
</cp:coreProperties>
</file>