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</w:t>
      </w:r>
      <w:r w:rsidR="001B2B8B">
        <w:rPr>
          <w:rStyle w:val="fontstyle01"/>
          <w:sz w:val="28"/>
          <w:szCs w:val="28"/>
        </w:rPr>
        <w:t xml:space="preserve"> адаптированной </w:t>
      </w:r>
      <w:r w:rsidRPr="004D4F69">
        <w:rPr>
          <w:rStyle w:val="fontstyle01"/>
          <w:sz w:val="28"/>
          <w:szCs w:val="28"/>
        </w:rPr>
        <w:t xml:space="preserve">рабочей программе </w:t>
      </w:r>
      <w:r w:rsidR="001B2B8B">
        <w:rPr>
          <w:rStyle w:val="fontstyle01"/>
          <w:sz w:val="28"/>
          <w:szCs w:val="28"/>
        </w:rPr>
        <w:t xml:space="preserve">по </w:t>
      </w:r>
      <w:r w:rsidR="000D3092">
        <w:rPr>
          <w:rStyle w:val="fontstyle01"/>
          <w:sz w:val="28"/>
          <w:szCs w:val="28"/>
        </w:rPr>
        <w:t>русскому языку</w:t>
      </w:r>
      <w:r w:rsidR="001B2B8B">
        <w:rPr>
          <w:rStyle w:val="fontstyle01"/>
          <w:sz w:val="28"/>
          <w:szCs w:val="28"/>
        </w:rPr>
        <w:t>1-4</w:t>
      </w:r>
      <w:r>
        <w:rPr>
          <w:rStyle w:val="fontstyle01"/>
          <w:sz w:val="28"/>
          <w:szCs w:val="28"/>
        </w:rPr>
        <w:t xml:space="preserve"> класс</w:t>
      </w:r>
      <w:r w:rsidR="001B2B8B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t>Нормативно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методические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0D3092" w:rsidRDefault="000D3092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предмету «</w:t>
            </w:r>
            <w:r w:rsidRPr="000D3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1-4 классов (далее Программа) составлена на основе требований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требований к результатам освоения адаптированной 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пос. Известковый Амурского муниципального района Хабаровского края 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</w:t>
            </w:r>
            <w:r w:rsidRPr="000D3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учётом Примерной адаптированной программы 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«</w:t>
            </w:r>
            <w:r w:rsidRPr="000D3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учетом авторской </w:t>
            </w:r>
            <w:r w:rsidRPr="000D3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программы. Предметная линия учебников системы «Школа России».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26C1E">
              <w:rPr>
                <w:rStyle w:val="fontstyle01"/>
                <w:b w:val="0"/>
              </w:rPr>
              <w:t>Общая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характеристика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речевой деятельности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Говорение.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Анализ и оценка содержания, языковых особенностей и структуры текста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Обучение грамоте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Фонетика.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D3092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0D3092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0D3092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</w:t>
            </w:r>
            <w:r w:rsidRPr="000D3092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русским алфавитом как последовательностью букв.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расходится с их произношением. Усвоение приемов и последовательности правильного списывания текста.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и предложение.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Орфография.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применение: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обозначение гласных после шипящих (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ща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чу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прописная (заглавная) буква в начале предложения, в именах собственных;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перенос слов по слогам без стечения согласных;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Систематический курс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Фонетика и орфоэпия.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Фонетический разбор слова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Различение звуков и букв. Обозначение на письме твердости и мягкости согласных звуков. Использование на письме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звукового и буквенного состава слова в словах типа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стол</w:t>
            </w:r>
            <w:r w:rsidRPr="000D3092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конь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; в словах с йотированными гласными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0D3092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 в словах с непроизносимыми согласными.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небуквенных графических средств: пробела между словами, знака переноса, абзаца.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0D3092" w:rsidRPr="000D3092" w:rsidRDefault="000D3092" w:rsidP="000D30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Лексика. Понимание слова как единства звучания и значения. Выявление</w:t>
            </w:r>
            <w:r w:rsidRPr="000D3092">
              <w:rPr>
                <w:rFonts w:ascii="Calibri" w:eastAsia="@Arial Unicode MS" w:hAnsi="Calibri" w:cs="Calibri"/>
                <w:sz w:val="24"/>
                <w:szCs w:val="24"/>
              </w:rPr>
              <w:t xml:space="preserve"> слов, значение которых требует уточнения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      </w:r>
            <w:r w:rsidRPr="000D3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Изучается во всех разделах курса.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Морфология.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Части речи;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деление частей речи на самостоятельные и служебные.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Различение падежных и смысловых (синтаксических) вопросов.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Определение принадлежности имен существительных к 1, 2, 3-му склонению.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Морфологический разбор имен существительных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widowControl w:val="0"/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ья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noBreakHyphen/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Морфологический разбор имен прилагательных.</w:t>
            </w:r>
          </w:p>
          <w:p w:rsidR="000D3092" w:rsidRPr="000D3092" w:rsidRDefault="000D3092" w:rsidP="000D3092">
            <w:pPr>
              <w:widowControl w:val="0"/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Местоимение. Общее представление о местоимении.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Личные местоимения, значение и употребление в речи. Личные местоимения 1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  <w:t>го лица единственного и множественного числа. Склонение личных местоимений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Глагол. Значение и употребление в речи. Неопределенная форма глагола. Различение глаголов, отвечающих на вопросы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Морфологический разбор глаголов.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Наречие. Значение и употребление в речи.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Предлог.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Отличие предлогов от приставок.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Союзы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их роль в речи. Частица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, ее значение.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Синтаксис.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 Использование интонации перечисления в предложениях с однородными членами.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Различение простых и сложных предложений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пунктуация.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0D3092" w:rsidRPr="000D3092" w:rsidRDefault="000D3092" w:rsidP="000D3092">
            <w:pPr>
              <w:widowControl w:val="0"/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Применение правил правописания: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в положении под ударением;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перенос слов;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проверяемые безударные гласные в корне слова;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парные звонкие и глухие согласные в корне слова;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непроверяемые гласные и согласные в корне слова (на ограниченном перечне слов);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гласные и согласные в неизменяемых на письме приставках;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разделительные ъ и ь;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мягкий знак после шипящих на конце имен существительных (ночь, нож, рожь, мышь);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безударные падежные окончания имен существительных (кроме существительных на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ья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ье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  <w:t>ин);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раздельное написание предлогов с личными местоимениями;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не с глаголами;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мягкий знак после шипящих на конце глаголов в форме 2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  <w:t>го лица единственного числа (пишешь, учишь);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мягкий знак в глаголах в сочетании 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noBreakHyphen/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предложения: точка, вопросительный и восклицательный знаки;</w:t>
            </w:r>
          </w:p>
          <w:p w:rsidR="000D3092" w:rsidRPr="000D3092" w:rsidRDefault="000D3092" w:rsidP="000D3092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знаки препинания (запятая) в предложениях с однородными членами.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речи.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Осознание ситуации общения: с какой целью, с кем и где происходит общение.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Текст. Признаки текста. Смысловое единство предложений в тексте. Заглавие текста.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Последовательность частей текста (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абзацев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, корректирование порядка предложений и частей текста (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абзацев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План текста. Составление планов к данным текстам.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собственных текстов по предложенным планам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Типы текстов: описание, повествование, рассуждение, их особенности.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Знакомство с жанрами письма и поздравления.</w:t>
            </w:r>
          </w:p>
          <w:p w:rsidR="000D3092" w:rsidRPr="000D3092" w:rsidRDefault="000D3092" w:rsidP="000D3092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в текстах синонимов и антонимов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изложения подробные и выборочные, изложения с элементами сочинения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сочинения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  <w:t>повествования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сочинения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  <w:t>описания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t>сочинения</w:t>
            </w:r>
            <w:r w:rsidRPr="000D3092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  <w:t>рассуждения</w:t>
            </w:r>
            <w:r w:rsidRPr="000D3092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092" w:rsidRPr="000D3092" w:rsidRDefault="000D3092" w:rsidP="000D309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4D4F69" w:rsidRPr="000D3092" w:rsidRDefault="004D4F69" w:rsidP="00B26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69" w:rsidRPr="00B26C1E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0D3092" w:rsidRDefault="009F6302" w:rsidP="001B2B8B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sz w:val="24"/>
                <w:szCs w:val="24"/>
              </w:rPr>
            </w:pPr>
            <w:r w:rsidRPr="000D3092">
              <w:rPr>
                <w:rFonts w:eastAsia="Calibri"/>
                <w:sz w:val="24"/>
                <w:szCs w:val="24"/>
                <w:lang w:eastAsia="ru-RU"/>
              </w:rPr>
              <w:t xml:space="preserve">1—4 классы: пособие для учителей </w:t>
            </w:r>
            <w:proofErr w:type="spellStart"/>
            <w:r w:rsidRPr="000D3092">
              <w:rPr>
                <w:rFonts w:eastAsia="Calibri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D3092">
              <w:rPr>
                <w:rFonts w:eastAsia="Calibri"/>
                <w:sz w:val="24"/>
                <w:szCs w:val="24"/>
                <w:lang w:eastAsia="ru-RU"/>
              </w:rPr>
              <w:t xml:space="preserve">. организаций/[В. П. </w:t>
            </w:r>
            <w:proofErr w:type="spellStart"/>
            <w:r w:rsidRPr="000D3092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D3092">
              <w:rPr>
                <w:rFonts w:eastAsia="Calibri"/>
                <w:sz w:val="24"/>
                <w:szCs w:val="24"/>
                <w:lang w:eastAsia="ru-RU"/>
              </w:rPr>
              <w:t xml:space="preserve">, В. Г. Горецкий, М. В. </w:t>
            </w:r>
            <w:proofErr w:type="spellStart"/>
            <w:r w:rsidRPr="000D3092">
              <w:rPr>
                <w:rFonts w:eastAsia="Calibri"/>
                <w:sz w:val="24"/>
                <w:szCs w:val="24"/>
                <w:lang w:eastAsia="ru-RU"/>
              </w:rPr>
              <w:t>Бойкина</w:t>
            </w:r>
            <w:proofErr w:type="spellEnd"/>
            <w:r w:rsidRPr="000D3092">
              <w:rPr>
                <w:rFonts w:eastAsia="Calibri"/>
                <w:sz w:val="24"/>
                <w:szCs w:val="24"/>
                <w:lang w:eastAsia="ru-RU"/>
              </w:rPr>
              <w:t xml:space="preserve"> и др.]. — М.: Просвещение, 2014. — 340 с.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sz w:val="24"/>
                <w:szCs w:val="24"/>
              </w:rPr>
            </w:pPr>
            <w:r w:rsidRPr="00B26C1E">
              <w:rPr>
                <w:rStyle w:val="fontstyle01"/>
              </w:rPr>
              <w:t>Цели и задачи</w:t>
            </w:r>
            <w:r w:rsidRPr="00B26C1E">
              <w:rPr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  <w:r w:rsidRPr="000D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D3092" w:rsidRPr="000D3092" w:rsidRDefault="000D3092" w:rsidP="000D3092">
            <w:pPr>
              <w:tabs>
                <w:tab w:val="left" w:pos="821"/>
              </w:tabs>
              <w:spacing w:after="200" w:line="276" w:lineRule="auto"/>
              <w:ind w:left="266" w:right="1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0D3092" w:rsidRPr="000D3092" w:rsidRDefault="000D3092" w:rsidP="000D3092">
            <w:pPr>
              <w:numPr>
                <w:ilvl w:val="0"/>
                <w:numId w:val="19"/>
              </w:numPr>
              <w:spacing w:after="200" w:line="276" w:lineRule="auto"/>
              <w:ind w:right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познавательного интереса к языку, стремления совершенствовать свою речь.</w:t>
            </w:r>
          </w:p>
          <w:p w:rsidR="004D4F69" w:rsidRPr="000D3092" w:rsidRDefault="004D4F69" w:rsidP="004D4F69">
            <w:pPr>
              <w:rPr>
                <w:rStyle w:val="fontstyle01"/>
                <w:b w:val="0"/>
              </w:rPr>
            </w:pPr>
          </w:p>
        </w:tc>
      </w:tr>
      <w:bookmarkEnd w:id="0"/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>Место учебного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предмета в учебном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0D3092" w:rsidRDefault="000D3092" w:rsidP="004D4F69">
            <w:pPr>
              <w:rPr>
                <w:rStyle w:val="fontstyle01"/>
                <w:b w:val="0"/>
              </w:rPr>
            </w:pPr>
            <w:r w:rsidRPr="000D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рассчитана 540 часов (1 класс - </w:t>
            </w:r>
            <w:r w:rsidRPr="000D3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132 часов (4 часа в неделю), 2-3 классы -408 часов(4 часа в неделю)).</w:t>
            </w:r>
          </w:p>
        </w:tc>
      </w:tr>
      <w:tr w:rsidR="00F81979" w:rsidRPr="000D3092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0D3092" w:rsidRDefault="00F81979" w:rsidP="004D4F69">
            <w:pPr>
              <w:rPr>
                <w:rStyle w:val="fontstyle01"/>
                <w:b w:val="0"/>
              </w:rPr>
            </w:pPr>
            <w:r w:rsidRPr="000D3092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0D3092" w:rsidRPr="000D3092" w:rsidRDefault="000D3092" w:rsidP="000D3092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0D3092" w:rsidRPr="000D3092" w:rsidRDefault="000D3092" w:rsidP="000D3092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«Состав слова (</w:t>
            </w:r>
            <w:proofErr w:type="spellStart"/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)»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изменяемые и неизменяемые слова;</w:t>
            </w:r>
          </w:p>
          <w:p w:rsidR="000D3092" w:rsidRPr="000D3092" w:rsidRDefault="000D3092" w:rsidP="000D3092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родственные (однокоренные) слова и формы слова;</w:t>
            </w:r>
          </w:p>
          <w:p w:rsidR="000D3092" w:rsidRPr="000D3092" w:rsidRDefault="000D3092" w:rsidP="000D3092">
            <w:pPr>
              <w:numPr>
                <w:ilvl w:val="0"/>
                <w:numId w:val="2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«Лексика»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уточнения;</w:t>
            </w:r>
          </w:p>
          <w:p w:rsidR="000D3092" w:rsidRPr="000D3092" w:rsidRDefault="000D3092" w:rsidP="000D3092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</w:t>
            </w:r>
          </w:p>
          <w:p w:rsidR="000D3092" w:rsidRPr="000D3092" w:rsidRDefault="000D3092" w:rsidP="000D3092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 для устранения повторов в тексте.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«Морфология»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грамматические признаки слов;</w:t>
            </w:r>
          </w:p>
          <w:p w:rsidR="000D3092" w:rsidRPr="000D3092" w:rsidRDefault="000D3092" w:rsidP="000D3092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«Синтаксис»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предложение, словосочетание, слово;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главные и второстепенные (без деления на виды) члены предложения;</w:t>
            </w:r>
          </w:p>
          <w:p w:rsidR="000D3092" w:rsidRPr="000D3092" w:rsidRDefault="000D3092" w:rsidP="000D3092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0D3092" w:rsidRPr="000D3092" w:rsidRDefault="000D3092" w:rsidP="000D3092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линия «Орфография и пунктуация»</w:t>
            </w:r>
          </w:p>
          <w:p w:rsidR="000D3092" w:rsidRPr="000D3092" w:rsidRDefault="000D3092" w:rsidP="000D3092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0D3092" w:rsidRPr="000D3092" w:rsidRDefault="000D3092" w:rsidP="000D3092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 (в объёме содержания курса);</w:t>
            </w:r>
          </w:p>
          <w:p w:rsidR="000D3092" w:rsidRPr="000D3092" w:rsidRDefault="000D3092" w:rsidP="000D3092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0D3092" w:rsidRPr="000D3092" w:rsidRDefault="000D3092" w:rsidP="000D3092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безошибочно списывать текст объёмом 80—90 слов;</w:t>
            </w:r>
          </w:p>
          <w:p w:rsidR="000D3092" w:rsidRPr="000D3092" w:rsidRDefault="000D3092" w:rsidP="000D3092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</w:t>
            </w:r>
            <w:proofErr w:type="spellStart"/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диктов</w:t>
            </w:r>
            <w:proofErr w:type="spellEnd"/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диктовку тексты объёмом 75—80 слов в соответствии с изученными правилами правописания;</w:t>
            </w:r>
          </w:p>
          <w:p w:rsidR="000D3092" w:rsidRPr="000D3092" w:rsidRDefault="000D3092" w:rsidP="000D3092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F81979" w:rsidRPr="000D3092" w:rsidRDefault="00F81979" w:rsidP="000D3092">
            <w:pPr>
              <w:spacing w:after="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D4F69" w:rsidRPr="000D3092" w:rsidRDefault="004D4F69" w:rsidP="00F81979">
      <w:pPr>
        <w:pStyle w:val="a3"/>
        <w:ind w:left="1440"/>
        <w:jc w:val="both"/>
      </w:pPr>
    </w:p>
    <w:sectPr w:rsidR="004D4F69" w:rsidRPr="000D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0F4F"/>
    <w:multiLevelType w:val="hybridMultilevel"/>
    <w:tmpl w:val="FD007F9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779"/>
    <w:multiLevelType w:val="hybridMultilevel"/>
    <w:tmpl w:val="1BEA5D8C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A7E16"/>
    <w:multiLevelType w:val="hybridMultilevel"/>
    <w:tmpl w:val="C83C3D40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2D23"/>
    <w:multiLevelType w:val="hybridMultilevel"/>
    <w:tmpl w:val="8BA0E964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50090"/>
    <w:multiLevelType w:val="hybridMultilevel"/>
    <w:tmpl w:val="A31CE36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D69CE"/>
    <w:multiLevelType w:val="hybridMultilevel"/>
    <w:tmpl w:val="A42226E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53F4"/>
    <w:multiLevelType w:val="hybridMultilevel"/>
    <w:tmpl w:val="F1222E5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C16"/>
    <w:multiLevelType w:val="hybridMultilevel"/>
    <w:tmpl w:val="C4A80D9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9E27D0"/>
    <w:multiLevelType w:val="hybridMultilevel"/>
    <w:tmpl w:val="479A309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34ED"/>
    <w:multiLevelType w:val="hybridMultilevel"/>
    <w:tmpl w:val="4EACB0E6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43F6A"/>
    <w:multiLevelType w:val="hybridMultilevel"/>
    <w:tmpl w:val="FE721A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61B61"/>
    <w:multiLevelType w:val="hybridMultilevel"/>
    <w:tmpl w:val="1AACAE9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7659F"/>
    <w:multiLevelType w:val="hybridMultilevel"/>
    <w:tmpl w:val="C3EA9B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F61FB"/>
    <w:multiLevelType w:val="hybridMultilevel"/>
    <w:tmpl w:val="67DCCE4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5C12"/>
    <w:multiLevelType w:val="hybridMultilevel"/>
    <w:tmpl w:val="E2F0902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2"/>
  </w:num>
  <w:num w:numId="4">
    <w:abstractNumId w:val="25"/>
  </w:num>
  <w:num w:numId="5">
    <w:abstractNumId w:val="23"/>
  </w:num>
  <w:num w:numId="6">
    <w:abstractNumId w:val="2"/>
  </w:num>
  <w:num w:numId="7">
    <w:abstractNumId w:val="7"/>
  </w:num>
  <w:num w:numId="8">
    <w:abstractNumId w:val="20"/>
  </w:num>
  <w:num w:numId="9">
    <w:abstractNumId w:val="26"/>
  </w:num>
  <w:num w:numId="10">
    <w:abstractNumId w:val="21"/>
  </w:num>
  <w:num w:numId="11">
    <w:abstractNumId w:val="15"/>
  </w:num>
  <w:num w:numId="12">
    <w:abstractNumId w:val="4"/>
  </w:num>
  <w:num w:numId="13">
    <w:abstractNumId w:val="17"/>
  </w:num>
  <w:num w:numId="14">
    <w:abstractNumId w:val="24"/>
  </w:num>
  <w:num w:numId="15">
    <w:abstractNumId w:val="3"/>
  </w:num>
  <w:num w:numId="16">
    <w:abstractNumId w:val="5"/>
  </w:num>
  <w:num w:numId="17">
    <w:abstractNumId w:val="19"/>
  </w:num>
  <w:num w:numId="18">
    <w:abstractNumId w:val="11"/>
  </w:num>
  <w:num w:numId="19">
    <w:abstractNumId w:val="14"/>
  </w:num>
  <w:num w:numId="20">
    <w:abstractNumId w:val="22"/>
  </w:num>
  <w:num w:numId="21">
    <w:abstractNumId w:val="18"/>
  </w:num>
  <w:num w:numId="22">
    <w:abstractNumId w:val="10"/>
  </w:num>
  <w:num w:numId="23">
    <w:abstractNumId w:val="9"/>
  </w:num>
  <w:num w:numId="24">
    <w:abstractNumId w:val="16"/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0D3092"/>
    <w:rsid w:val="00181523"/>
    <w:rsid w:val="001B2B8B"/>
    <w:rsid w:val="002421B7"/>
    <w:rsid w:val="004D4F69"/>
    <w:rsid w:val="00691C67"/>
    <w:rsid w:val="009F6302"/>
    <w:rsid w:val="00B26C1E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A8B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2020-11-25T11:06:00Z</dcterms:created>
  <dcterms:modified xsi:type="dcterms:W3CDTF">2020-11-29T01:11:00Z</dcterms:modified>
</cp:coreProperties>
</file>